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28D" w:rsidRPr="0031128D" w:rsidRDefault="0031128D" w:rsidP="0031128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31128D">
        <w:rPr>
          <w:rFonts w:ascii="Times New Roman" w:hAnsi="Times New Roman"/>
          <w:b/>
          <w:sz w:val="24"/>
          <w:szCs w:val="24"/>
        </w:rPr>
        <w:t>Сделка с «Балтийским лизингом» позволит «</w:t>
      </w:r>
      <w:proofErr w:type="spellStart"/>
      <w:r w:rsidRPr="0031128D">
        <w:rPr>
          <w:rFonts w:ascii="Times New Roman" w:hAnsi="Times New Roman"/>
          <w:b/>
          <w:sz w:val="24"/>
          <w:szCs w:val="24"/>
        </w:rPr>
        <w:t>Стройдормаш</w:t>
      </w:r>
      <w:proofErr w:type="spellEnd"/>
      <w:r w:rsidRPr="0031128D">
        <w:rPr>
          <w:rFonts w:ascii="Times New Roman" w:hAnsi="Times New Roman"/>
          <w:b/>
          <w:sz w:val="24"/>
          <w:szCs w:val="24"/>
        </w:rPr>
        <w:t>» сэкономить более 36 млн рублей</w:t>
      </w:r>
    </w:p>
    <w:p w:rsidR="0031128D" w:rsidRPr="0031128D" w:rsidRDefault="00D0751B" w:rsidP="0031128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1128D">
        <w:rPr>
          <w:rFonts w:ascii="Times New Roman" w:hAnsi="Times New Roman"/>
          <w:b/>
          <w:sz w:val="24"/>
          <w:szCs w:val="24"/>
        </w:rPr>
        <w:t>С</w:t>
      </w:r>
      <w:r w:rsidR="00763043" w:rsidRPr="0031128D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31128D" w:rsidRPr="0031128D">
        <w:rPr>
          <w:rFonts w:ascii="Times New Roman" w:hAnsi="Times New Roman"/>
          <w:b/>
          <w:sz w:val="24"/>
          <w:szCs w:val="24"/>
        </w:rPr>
        <w:t>8</w:t>
      </w:r>
      <w:r w:rsidR="00FA47B6" w:rsidRPr="0031128D">
        <w:rPr>
          <w:rFonts w:ascii="Times New Roman" w:hAnsi="Times New Roman"/>
          <w:b/>
          <w:sz w:val="24"/>
          <w:szCs w:val="24"/>
        </w:rPr>
        <w:t xml:space="preserve"> </w:t>
      </w:r>
      <w:r w:rsidR="00B73AEB" w:rsidRPr="0031128D">
        <w:rPr>
          <w:rFonts w:ascii="Times New Roman" w:hAnsi="Times New Roman"/>
          <w:b/>
          <w:sz w:val="24"/>
          <w:szCs w:val="24"/>
        </w:rPr>
        <w:t>сентября</w:t>
      </w:r>
      <w:r w:rsidR="004F451F" w:rsidRPr="0031128D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31128D">
        <w:rPr>
          <w:rFonts w:ascii="Times New Roman" w:hAnsi="Times New Roman"/>
          <w:b/>
          <w:sz w:val="24"/>
          <w:szCs w:val="24"/>
        </w:rPr>
        <w:t>2021</w:t>
      </w:r>
      <w:r w:rsidR="00763043" w:rsidRPr="0031128D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31128D">
        <w:rPr>
          <w:rFonts w:ascii="Times New Roman" w:hAnsi="Times New Roman"/>
          <w:b/>
          <w:sz w:val="24"/>
          <w:szCs w:val="24"/>
        </w:rPr>
        <w:t>.</w:t>
      </w:r>
      <w:r w:rsidR="00A701F0" w:rsidRPr="0031128D">
        <w:rPr>
          <w:rFonts w:ascii="Times New Roman" w:hAnsi="Times New Roman"/>
          <w:sz w:val="24"/>
          <w:szCs w:val="24"/>
        </w:rPr>
        <w:t xml:space="preserve"> </w:t>
      </w:r>
      <w:r w:rsidR="0031128D" w:rsidRPr="0031128D">
        <w:rPr>
          <w:rFonts w:ascii="Times New Roman" w:hAnsi="Times New Roman"/>
          <w:sz w:val="24"/>
          <w:szCs w:val="24"/>
        </w:rPr>
        <w:t>«Балтийский лизинг» профинансирует покупку фрезерного обрабатывающего центра с числовым программным управлением (ЧПУ) для изготовления составных частей бурильного оборудования для завода «</w:t>
      </w:r>
      <w:proofErr w:type="spellStart"/>
      <w:r w:rsidR="0031128D" w:rsidRPr="0031128D">
        <w:rPr>
          <w:rFonts w:ascii="Times New Roman" w:hAnsi="Times New Roman"/>
          <w:sz w:val="24"/>
          <w:szCs w:val="24"/>
        </w:rPr>
        <w:t>Стройдормаш</w:t>
      </w:r>
      <w:proofErr w:type="spellEnd"/>
      <w:r w:rsidR="0031128D" w:rsidRPr="0031128D">
        <w:rPr>
          <w:rFonts w:ascii="Times New Roman" w:hAnsi="Times New Roman"/>
          <w:sz w:val="24"/>
          <w:szCs w:val="24"/>
        </w:rPr>
        <w:t xml:space="preserve">» из Свердловской области. Сделка заключена в рамках федеральной программы </w:t>
      </w:r>
      <w:hyperlink r:id="rId8" w:history="1">
        <w:r w:rsidR="0031128D" w:rsidRPr="0031128D">
          <w:rPr>
            <w:rStyle w:val="a9"/>
            <w:rFonts w:ascii="Times New Roman" w:hAnsi="Times New Roman"/>
            <w:sz w:val="24"/>
            <w:szCs w:val="24"/>
          </w:rPr>
          <w:t>«Лизинговые проекты»</w:t>
        </w:r>
      </w:hyperlink>
      <w:r w:rsidR="0031128D" w:rsidRPr="0031128D">
        <w:rPr>
          <w:rFonts w:ascii="Times New Roman" w:hAnsi="Times New Roman"/>
          <w:sz w:val="24"/>
          <w:szCs w:val="24"/>
        </w:rPr>
        <w:t xml:space="preserve"> Фонда развития промышленности (ФРП). Современный станок позволит компании </w:t>
      </w:r>
      <w:hyperlink r:id="rId9" w:history="1">
        <w:r w:rsidR="0031128D" w:rsidRPr="0031128D">
          <w:rPr>
            <w:rStyle w:val="a9"/>
            <w:rFonts w:ascii="Times New Roman" w:hAnsi="Times New Roman"/>
            <w:sz w:val="24"/>
            <w:szCs w:val="24"/>
          </w:rPr>
          <w:t>сэкономить 36,5 млн рублей</w:t>
        </w:r>
      </w:hyperlink>
      <w:r w:rsidR="0031128D" w:rsidRPr="0031128D">
        <w:rPr>
          <w:rFonts w:ascii="Times New Roman" w:hAnsi="Times New Roman"/>
          <w:sz w:val="24"/>
          <w:szCs w:val="24"/>
        </w:rPr>
        <w:t xml:space="preserve"> на расходных материалах.</w:t>
      </w:r>
    </w:p>
    <w:p w:rsidR="0031128D" w:rsidRPr="0031128D" w:rsidRDefault="0031128D" w:rsidP="0031128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1128D">
        <w:rPr>
          <w:rFonts w:ascii="Times New Roman" w:hAnsi="Times New Roman"/>
          <w:sz w:val="24"/>
          <w:szCs w:val="24"/>
        </w:rPr>
        <w:t xml:space="preserve">По информации официального сайта ФРП, общий бюджет проекта составляет 47,1 млн рублей. Из них 25,9 млн рублей предоставит компания «Балтийский лизинг», 19,1 млн рублей в виде займа на оплату части аванса по договору лизинга выделит ФРП, еще 2,1 млн рублей авансирует само предприятие. </w:t>
      </w:r>
    </w:p>
    <w:p w:rsidR="0031128D" w:rsidRPr="0031128D" w:rsidRDefault="0031128D" w:rsidP="0031128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1128D">
        <w:rPr>
          <w:rFonts w:ascii="Times New Roman" w:hAnsi="Times New Roman"/>
          <w:sz w:val="24"/>
          <w:szCs w:val="24"/>
        </w:rPr>
        <w:t xml:space="preserve">«Сотрудничество «Балтийского лизинга» и ФРП – пример успешного взаимодействия. Результат нашей работы </w:t>
      </w:r>
      <w:proofErr w:type="gramStart"/>
      <w:r w:rsidRPr="0031128D">
        <w:rPr>
          <w:rFonts w:ascii="Times New Roman" w:hAnsi="Times New Roman"/>
          <w:sz w:val="24"/>
          <w:szCs w:val="24"/>
        </w:rPr>
        <w:t>- это</w:t>
      </w:r>
      <w:proofErr w:type="gramEnd"/>
      <w:r w:rsidRPr="0031128D">
        <w:rPr>
          <w:rFonts w:ascii="Times New Roman" w:hAnsi="Times New Roman"/>
          <w:sz w:val="24"/>
          <w:szCs w:val="24"/>
        </w:rPr>
        <w:t xml:space="preserve"> ряд уже реализованных проектов с производственными компаниями. Оформление оборудования в лизинг по программе «Лизинговые проекты» в значительной степени поспособствует развитию завода и позволит получить конкурентное преимущество на рынке», - рассказала директор екатеринбургского филиала компании «Балтийский лизинг» </w:t>
      </w:r>
      <w:r w:rsidRPr="0031128D">
        <w:rPr>
          <w:rFonts w:ascii="Times New Roman" w:hAnsi="Times New Roman"/>
          <w:b/>
          <w:sz w:val="24"/>
          <w:szCs w:val="24"/>
        </w:rPr>
        <w:t xml:space="preserve">Лариса </w:t>
      </w:r>
      <w:proofErr w:type="spellStart"/>
      <w:r w:rsidRPr="0031128D">
        <w:rPr>
          <w:rFonts w:ascii="Times New Roman" w:hAnsi="Times New Roman"/>
          <w:b/>
          <w:sz w:val="24"/>
          <w:szCs w:val="24"/>
        </w:rPr>
        <w:t>Гартвич</w:t>
      </w:r>
      <w:proofErr w:type="spellEnd"/>
      <w:r w:rsidRPr="0031128D">
        <w:rPr>
          <w:rFonts w:ascii="Times New Roman" w:hAnsi="Times New Roman"/>
          <w:b/>
          <w:sz w:val="24"/>
          <w:szCs w:val="24"/>
        </w:rPr>
        <w:t>.</w:t>
      </w:r>
    </w:p>
    <w:p w:rsidR="0031128D" w:rsidRPr="0031128D" w:rsidRDefault="0031128D" w:rsidP="0031128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31128D">
        <w:rPr>
          <w:rFonts w:ascii="Times New Roman" w:hAnsi="Times New Roman"/>
          <w:sz w:val="24"/>
          <w:szCs w:val="24"/>
        </w:rPr>
        <w:t>Напомним, что в рамках федеральной программы «Лизинговые проекты» промышленники могут получить заём под 1% годовых. Его целевое назначение — оплата авансового платежа на приобретение оборудования. Сумма займа может покрывать от 10 до 90% аванса. Срок, на который предоставляются средства, может достигать пяти лет, однако он не должен превышать срок договора лизинга. Размер аванса, который планирует внести клиент, может варьироваться от 10% до 49%. С января 2020 года ФРП увеличил максимальный размер возможных лизинговых займов — до 500 млн рублей. При этом «Балтийский лизинг» предлагает помощь в оформлении документов для участия в программе, согласование также проходит при участии компании. </w:t>
      </w:r>
    </w:p>
    <w:bookmarkEnd w:id="0"/>
    <w:p w:rsidR="001237E2" w:rsidRPr="00A63522" w:rsidRDefault="00BC47D2" w:rsidP="0031128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31128D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8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28D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3AEB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57A74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7169"/>
    <o:shapelayout v:ext="edit">
      <o:idmap v:ext="edit" data="1"/>
    </o:shapelayout>
  </w:shapeDefaults>
  <w:decimalSymbol w:val=","/>
  <w:listSeparator w:val=";"/>
  <w14:docId w14:val="4837F9F9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equipment/FR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prf.ru/press-tsentr/novosti/bolee-1-3-mlrd-rubley-ot-frp-na-lesopererabotku-netkanye-materialy-selkhoztekhniku-stroymaterialy-pe/?sphrase_id=5204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D4906-5C3D-4B24-AC47-49D71850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625</cp:revision>
  <dcterms:created xsi:type="dcterms:W3CDTF">2018-07-26T07:30:00Z</dcterms:created>
  <dcterms:modified xsi:type="dcterms:W3CDTF">2021-09-08T13:30:00Z</dcterms:modified>
</cp:coreProperties>
</file>