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CF" w:rsidRPr="00BC7A9B" w:rsidRDefault="00416DCF" w:rsidP="00416D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7A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Доля апартаментов в структуре предложения элитного рынка снизилась</w:t>
      </w:r>
    </w:p>
    <w:p w:rsidR="00416DCF" w:rsidRPr="007C2206" w:rsidRDefault="00416DCF" w:rsidP="00416D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6DCF" w:rsidRPr="0037647E" w:rsidRDefault="00416DCF" w:rsidP="00416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4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Согласно данным компании </w:t>
      </w:r>
      <w:r w:rsidRPr="003764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Blackwood</w:t>
      </w:r>
      <w:r w:rsidRPr="003764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за последний год доля квартир в структуре совокупного предложения на элитном рынке </w:t>
      </w:r>
      <w:r w:rsidRPr="007C220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впервые за два последних года</w:t>
      </w:r>
      <w:r w:rsidRPr="003764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превысила долю апартаментов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6DCF" w:rsidRDefault="00416DCF" w:rsidP="002E27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счет преобладания квартир в новом предложении и активного спроса на апартаменты в классе </w:t>
      </w:r>
      <w:proofErr w:type="spellStart"/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премиум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доля квартир в структуре совокупного предложения впервые за два последних года превысила долю апартаментов, составив 50,9%, что на 3,2 </w:t>
      </w:r>
      <w:proofErr w:type="spellStart"/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больше, чем годом ранее, и на 5,6 </w:t>
      </w:r>
      <w:proofErr w:type="spellStart"/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больше по сравнению с 1 полугодием 2016 года. </w:t>
      </w:r>
      <w:r w:rsidRPr="0037647E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Средняя площадь элитных квартир в предложении за последние полгода снизилась на 7% до 144 кв. м, при этом для апартаментов средняя площадь лота осталась неизменной – 122 кв. м. </w:t>
      </w:r>
    </w:p>
    <w:p w:rsidR="00416DCF" w:rsidRPr="0037647E" w:rsidRDefault="00416DCF" w:rsidP="002E270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 году лидерами продаж в сегменте апартаментов на элитном рынке стали комплексы 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Neva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Towers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IQ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-квартал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новые высококлассные комплексы в районе «Москва-Сити», также лидирующем в структуре спроса на апартаменты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- комментирует Александр Шибаев, директор департамента консалтинга, аналитики и исследований компании 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Blackwood</w:t>
      </w: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16DCF" w:rsidRPr="006C0C4D" w:rsidRDefault="00416DCF" w:rsidP="002E27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C4D">
        <w:rPr>
          <w:rFonts w:ascii="Times New Roman" w:hAnsi="Times New Roman" w:cs="Times New Roman"/>
          <w:sz w:val="24"/>
          <w:szCs w:val="24"/>
          <w:shd w:val="clear" w:color="auto" w:fill="FFFFFF"/>
        </w:rPr>
        <w:t>По словам эксперта, для элитного сегмента в историческом центре доля предложения апартаментов сейчас составляет больше, чем доля квартир, что отражается и на структуре спроса. Основным фактором преобладания апартаментов в центре является большое количество реконструируемых объектов под комплексы апартаментов. «Например, в Тверском районе Москвы, где доля реконструируемых объектов составляет больше половины первичного рынка, актуально преобладание апартаментов в структуре предложения. Аналогичная ситуация на рынке «Москва-Сити», где апартаменты занимают всю структуру предложения и спроса» - отмечает Александр Шибаев.</w:t>
      </w:r>
    </w:p>
    <w:p w:rsidR="00416DCF" w:rsidRPr="000A199A" w:rsidRDefault="00416DCF" w:rsidP="002E2706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Доля апартаментов в структуре предложения элитного рынка</w:t>
      </w:r>
      <w:r w:rsidRPr="000A199A">
        <w:rPr>
          <w:rFonts w:ascii="Arial" w:hAnsi="Arial" w:cs="Arial"/>
          <w:b/>
          <w:sz w:val="18"/>
          <w:szCs w:val="18"/>
        </w:rPr>
        <w:t xml:space="preserve"> новостроек </w:t>
      </w:r>
      <w:r>
        <w:rPr>
          <w:rFonts w:ascii="Arial" w:hAnsi="Arial" w:cs="Arial"/>
          <w:b/>
          <w:sz w:val="18"/>
          <w:szCs w:val="18"/>
        </w:rPr>
        <w:t>Москвы, %</w:t>
      </w:r>
    </w:p>
    <w:p w:rsidR="00416DCF" w:rsidRDefault="00416DCF" w:rsidP="002E2706">
      <w:pPr>
        <w:jc w:val="center"/>
        <w:rPr>
          <w:i/>
          <w:sz w:val="14"/>
        </w:rPr>
      </w:pPr>
      <w:r w:rsidRPr="001A546E">
        <w:rPr>
          <w:i/>
          <w:noProof/>
          <w:sz w:val="14"/>
          <w:lang w:eastAsia="ru-RU"/>
        </w:rPr>
        <w:drawing>
          <wp:inline distT="0" distB="0" distL="0" distR="0">
            <wp:extent cx="4444612" cy="2042556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6DCF" w:rsidRDefault="00416DCF" w:rsidP="002E2706">
      <w:pPr>
        <w:jc w:val="both"/>
        <w:rPr>
          <w:i/>
          <w:sz w:val="14"/>
        </w:rPr>
      </w:pPr>
      <w:r w:rsidRPr="005654FC">
        <w:rPr>
          <w:i/>
          <w:sz w:val="14"/>
        </w:rPr>
        <w:t xml:space="preserve">Источник: </w:t>
      </w:r>
      <w:r w:rsidRPr="005654FC">
        <w:rPr>
          <w:i/>
          <w:sz w:val="14"/>
          <w:lang w:val="en-US"/>
        </w:rPr>
        <w:t>Blackwood</w:t>
      </w:r>
    </w:p>
    <w:p w:rsidR="00416DCF" w:rsidRPr="007C2206" w:rsidRDefault="00416DCF" w:rsidP="002E27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C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прогнозу компании </w:t>
      </w:r>
      <w:bookmarkStart w:id="0" w:name="_GoBack"/>
      <w:bookmarkEnd w:id="0"/>
      <w:r w:rsidRPr="006C0C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Blackwood</w:t>
      </w:r>
      <w:r w:rsidRPr="006C0C4D">
        <w:rPr>
          <w:rFonts w:ascii="Times New Roman" w:hAnsi="Times New Roman" w:cs="Times New Roman"/>
          <w:sz w:val="24"/>
          <w:szCs w:val="24"/>
          <w:shd w:val="clear" w:color="auto" w:fill="FFFFFF"/>
        </w:rPr>
        <w:t>, доля апартаментов на элитном рынке в среднесрочной перспективе останется в диапазоне 45-50% в общей структуре предложения: так, около половины элитных проектов, ожидаемых к выходу в течение 2017-2018 гг., представляют собой апартаменты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C0C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популярность апартаментов будет поддерживаться на элитном рынке за счет большого объема </w:t>
      </w:r>
      <w:r w:rsidRPr="006C0C4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реконструируемых зданий в центре Москвы, объем которых будет только нарастать в будущем ввиду дефицита новых площадок под элитное строительство в центре.</w:t>
      </w:r>
    </w:p>
    <w:p w:rsidR="00132706" w:rsidRDefault="00416DCF" w:rsidP="002E270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«Хотя тренд на перепрофилирование офисных проектов в формат апартаментов сохраняется, объем предложения апартаментов за 2016 год снизился на 23,7%. Это связано как с уменьшением темпов вывода в продажу апартаментов в уже имеющихся проектах, так и с высокими темпами поглощения новых проектов рынка. </w:t>
      </w:r>
    </w:p>
    <w:p w:rsidR="00416DCF" w:rsidRPr="00416DCF" w:rsidRDefault="00416DCF" w:rsidP="00416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0D2D" w:rsidRPr="00132706" w:rsidRDefault="00660D2D" w:rsidP="00132706">
      <w:pPr>
        <w:spacing w:after="0"/>
        <w:ind w:firstLine="397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132706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О компании Blackwood </w:t>
      </w:r>
    </w:p>
    <w:p w:rsidR="00366E45" w:rsidRPr="00132706" w:rsidRDefault="00366E45" w:rsidP="0013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Компания Blackwood предлагает полный пакет услуг по всем сегментам рынка недвижимости: агентские услуги (продажа и аренда элитной жилой, загородной и коммерческой недвижимости); консалтинг, комплексный анализ рынка недвижимости, его текущих тенденций и перспектив развития, новых проектов и направлений </w:t>
      </w:r>
      <w:proofErr w:type="spellStart"/>
      <w:r w:rsidRPr="00132706">
        <w:rPr>
          <w:rFonts w:ascii="Times New Roman" w:hAnsi="Times New Roman" w:cs="Times New Roman"/>
          <w:sz w:val="24"/>
          <w:szCs w:val="24"/>
          <w:shd w:val="clear" w:color="auto" w:fill="FFFFFF"/>
        </w:rPr>
        <w:t>девелопмента</w:t>
      </w:r>
      <w:proofErr w:type="spellEnd"/>
      <w:r w:rsidRPr="00132706">
        <w:rPr>
          <w:rFonts w:ascii="Times New Roman" w:hAnsi="Times New Roman" w:cs="Times New Roman"/>
          <w:sz w:val="24"/>
          <w:szCs w:val="24"/>
          <w:shd w:val="clear" w:color="auto" w:fill="FFFFFF"/>
        </w:rPr>
        <w:t>, управление коммерческой недвижимостью, управление инвестициями, разработка маркетинговых стратегий и продвижение объектов недвижимости.</w:t>
      </w:r>
    </w:p>
    <w:p w:rsidR="00A82EF7" w:rsidRPr="00132706" w:rsidRDefault="00A82EF7" w:rsidP="0013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0D2D" w:rsidRPr="00132706" w:rsidRDefault="00660D2D" w:rsidP="00132706">
      <w:pPr>
        <w:spacing w:after="0"/>
        <w:ind w:firstLine="39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13270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За дополнительной информацией, пожалуйста, обращайтесь:</w:t>
      </w:r>
    </w:p>
    <w:p w:rsidR="009D7759" w:rsidRPr="00132706" w:rsidRDefault="009D7759" w:rsidP="001327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32706">
        <w:rPr>
          <w:rFonts w:ascii="Times New Roman" w:hAnsi="Times New Roman" w:cs="Times New Roman"/>
          <w:sz w:val="24"/>
          <w:szCs w:val="24"/>
        </w:rPr>
        <w:t xml:space="preserve">Троицкая Анастасия, </w:t>
      </w:r>
      <w:r w:rsidR="00660D2D" w:rsidRPr="00132706">
        <w:rPr>
          <w:rFonts w:ascii="Times New Roman" w:hAnsi="Times New Roman" w:cs="Times New Roman"/>
          <w:sz w:val="24"/>
          <w:szCs w:val="24"/>
        </w:rPr>
        <w:t xml:space="preserve">менеджер по маркетингу и </w:t>
      </w:r>
      <w:r w:rsidR="00660D2D" w:rsidRPr="00132706">
        <w:rPr>
          <w:rFonts w:ascii="Times New Roman" w:hAnsi="Times New Roman" w:cs="Times New Roman"/>
          <w:sz w:val="24"/>
          <w:szCs w:val="24"/>
          <w:lang w:val="en-US"/>
        </w:rPr>
        <w:t>PR</w:t>
      </w:r>
    </w:p>
    <w:p w:rsidR="009D7759" w:rsidRPr="00132706" w:rsidRDefault="00AF08D5" w:rsidP="001327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7759" w:rsidRPr="00132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troizkaya</w:t>
        </w:r>
        <w:r w:rsidR="009D7759" w:rsidRPr="00132706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9D7759" w:rsidRPr="00132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blackwood</w:t>
        </w:r>
        <w:r w:rsidR="009D7759" w:rsidRPr="0013270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D7759" w:rsidRPr="00132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D7759" w:rsidRPr="00132706" w:rsidRDefault="009D7759" w:rsidP="001327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32706">
        <w:rPr>
          <w:rFonts w:ascii="Times New Roman" w:hAnsi="Times New Roman" w:cs="Times New Roman"/>
          <w:sz w:val="24"/>
          <w:szCs w:val="24"/>
        </w:rPr>
        <w:t>Тел.: 7 (495) 730 20 00</w:t>
      </w:r>
    </w:p>
    <w:p w:rsidR="00366E45" w:rsidRPr="00132706" w:rsidRDefault="009D7759" w:rsidP="001327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32706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132706">
        <w:rPr>
          <w:rFonts w:ascii="Times New Roman" w:hAnsi="Times New Roman" w:cs="Times New Roman"/>
          <w:sz w:val="24"/>
          <w:szCs w:val="24"/>
        </w:rPr>
        <w:t>.: 7 (985) 100 14 17</w:t>
      </w:r>
    </w:p>
    <w:p w:rsidR="00F54C20" w:rsidRPr="00132706" w:rsidRDefault="00F54C20" w:rsidP="002C34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54C20" w:rsidRPr="00132706" w:rsidSect="00B278E9">
      <w:headerReference w:type="default" r:id="rId10"/>
      <w:pgSz w:w="11906" w:h="16838"/>
      <w:pgMar w:top="568" w:right="720" w:bottom="720" w:left="720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22" w:rsidRDefault="00354A22" w:rsidP="00AD4021">
      <w:pPr>
        <w:spacing w:after="0" w:line="240" w:lineRule="auto"/>
      </w:pPr>
      <w:r>
        <w:separator/>
      </w:r>
    </w:p>
  </w:endnote>
  <w:endnote w:type="continuationSeparator" w:id="0">
    <w:p w:rsidR="00354A22" w:rsidRDefault="00354A22" w:rsidP="00AD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22" w:rsidRDefault="00354A22" w:rsidP="00AD4021">
      <w:pPr>
        <w:spacing w:after="0" w:line="240" w:lineRule="auto"/>
      </w:pPr>
      <w:r>
        <w:separator/>
      </w:r>
    </w:p>
  </w:footnote>
  <w:footnote w:type="continuationSeparator" w:id="0">
    <w:p w:rsidR="00354A22" w:rsidRDefault="00354A22" w:rsidP="00AD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22" w:rsidRDefault="00354A22">
    <w:pPr>
      <w:pStyle w:val="a3"/>
    </w:pPr>
    <w:r>
      <w:rPr>
        <w:noProof/>
        <w:lang w:eastAsia="ru-RU"/>
      </w:rPr>
      <w:drawing>
        <wp:inline distT="0" distB="0" distL="0" distR="0">
          <wp:extent cx="6385190" cy="991394"/>
          <wp:effectExtent l="19050" t="0" r="0" b="0"/>
          <wp:docPr id="4" name="Рисунок 3" descr="Колонтитул-без-адрес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-без-адрес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190" cy="99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A22" w:rsidRDefault="00354A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B52"/>
    <w:multiLevelType w:val="hybridMultilevel"/>
    <w:tmpl w:val="D93EA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1F595D"/>
    <w:rsid w:val="00003B0A"/>
    <w:rsid w:val="00032980"/>
    <w:rsid w:val="000C1864"/>
    <w:rsid w:val="00132706"/>
    <w:rsid w:val="00160C9F"/>
    <w:rsid w:val="001F595D"/>
    <w:rsid w:val="002451CA"/>
    <w:rsid w:val="002C3414"/>
    <w:rsid w:val="002E2706"/>
    <w:rsid w:val="002F3B99"/>
    <w:rsid w:val="00354A22"/>
    <w:rsid w:val="00366E45"/>
    <w:rsid w:val="00376926"/>
    <w:rsid w:val="003E5A87"/>
    <w:rsid w:val="00416DCF"/>
    <w:rsid w:val="004247D3"/>
    <w:rsid w:val="0042489D"/>
    <w:rsid w:val="00446E7A"/>
    <w:rsid w:val="004F47F1"/>
    <w:rsid w:val="005370CC"/>
    <w:rsid w:val="00623252"/>
    <w:rsid w:val="00660D2D"/>
    <w:rsid w:val="006745B3"/>
    <w:rsid w:val="006D4E7C"/>
    <w:rsid w:val="00747116"/>
    <w:rsid w:val="007D5618"/>
    <w:rsid w:val="007D710B"/>
    <w:rsid w:val="00804546"/>
    <w:rsid w:val="00856B32"/>
    <w:rsid w:val="00857457"/>
    <w:rsid w:val="00886EE3"/>
    <w:rsid w:val="008D1D5C"/>
    <w:rsid w:val="008F47C2"/>
    <w:rsid w:val="009508AC"/>
    <w:rsid w:val="0097402A"/>
    <w:rsid w:val="00986F63"/>
    <w:rsid w:val="009C4477"/>
    <w:rsid w:val="009D7759"/>
    <w:rsid w:val="00A434E6"/>
    <w:rsid w:val="00A82EF7"/>
    <w:rsid w:val="00AC6D3C"/>
    <w:rsid w:val="00AD4021"/>
    <w:rsid w:val="00AE4905"/>
    <w:rsid w:val="00AF08D5"/>
    <w:rsid w:val="00AF5BC0"/>
    <w:rsid w:val="00B0126D"/>
    <w:rsid w:val="00B064D7"/>
    <w:rsid w:val="00B278E9"/>
    <w:rsid w:val="00B53D70"/>
    <w:rsid w:val="00B612A5"/>
    <w:rsid w:val="00BC7A9B"/>
    <w:rsid w:val="00C277A2"/>
    <w:rsid w:val="00C35FDE"/>
    <w:rsid w:val="00C61075"/>
    <w:rsid w:val="00C73EA9"/>
    <w:rsid w:val="00C949CD"/>
    <w:rsid w:val="00CB1DEF"/>
    <w:rsid w:val="00CB1E3C"/>
    <w:rsid w:val="00CC5CA1"/>
    <w:rsid w:val="00E01DF9"/>
    <w:rsid w:val="00E851B6"/>
    <w:rsid w:val="00EE4785"/>
    <w:rsid w:val="00F03F07"/>
    <w:rsid w:val="00F1145B"/>
    <w:rsid w:val="00F27063"/>
    <w:rsid w:val="00F54C20"/>
    <w:rsid w:val="00F80A89"/>
    <w:rsid w:val="00FA633C"/>
    <w:rsid w:val="00FC7CB0"/>
    <w:rsid w:val="00FD3FB7"/>
    <w:rsid w:val="00FD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021"/>
  </w:style>
  <w:style w:type="paragraph" w:styleId="a5">
    <w:name w:val="footer"/>
    <w:basedOn w:val="a"/>
    <w:link w:val="a6"/>
    <w:uiPriority w:val="99"/>
    <w:semiHidden/>
    <w:unhideWhenUsed/>
    <w:rsid w:val="00A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021"/>
  </w:style>
  <w:style w:type="paragraph" w:styleId="a7">
    <w:name w:val="Balloon Text"/>
    <w:basedOn w:val="a"/>
    <w:link w:val="a8"/>
    <w:uiPriority w:val="99"/>
    <w:semiHidden/>
    <w:unhideWhenUsed/>
    <w:rsid w:val="00AD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0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66E45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FA633C"/>
    <w:pPr>
      <w:spacing w:after="0" w:line="240" w:lineRule="auto"/>
      <w:ind w:firstLine="284"/>
    </w:pPr>
    <w:rPr>
      <w:rFonts w:ascii="Arial" w:hAnsi="Arial"/>
      <w:sz w:val="18"/>
    </w:rPr>
  </w:style>
  <w:style w:type="character" w:customStyle="1" w:styleId="ab">
    <w:name w:val="Без интервала Знак"/>
    <w:basedOn w:val="a0"/>
    <w:link w:val="aa"/>
    <w:uiPriority w:val="1"/>
    <w:rsid w:val="00FA633C"/>
    <w:rPr>
      <w:rFonts w:ascii="Arial" w:hAnsi="Arial"/>
      <w:sz w:val="18"/>
    </w:rPr>
  </w:style>
  <w:style w:type="table" w:styleId="ac">
    <w:name w:val="Table Grid"/>
    <w:basedOn w:val="a1"/>
    <w:uiPriority w:val="59"/>
    <w:rsid w:val="00FA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A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oizkaya@blackwoo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\users\consult\kozhadyey\Desktop\&#1055;&#1056;&#1054;&#1045;&#1050;&#1058;&#1067;\1%20&#1046;&#1080;&#1083;&#1072;&#1103;%20&#1085;&#1077;&#1076;&#1074;-&#1090;&#1100;\17.04%20&#1056;&#1077;&#1083;&#1080;&#1079;%20&#1040;&#1087;&#1072;&#1088;&#1090;&#1072;&#1084;&#1077;&#1085;&#1090;&#1099;\&#1076;&#1086;&#1083;&#1103;%20&#1072;&#1087;&#1072;&#1088;&#1090;&#1086;&#1074;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>
        <c:manualLayout>
          <c:layoutTarget val="inner"/>
          <c:xMode val="edge"/>
          <c:yMode val="edge"/>
          <c:x val="4.1971179409025366E-2"/>
          <c:y val="4.3123447952844368E-2"/>
          <c:w val="0.94738409956820002"/>
          <c:h val="0.82441916982599295"/>
        </c:manualLayout>
      </c:layout>
      <c:barChart>
        <c:barDir val="col"/>
        <c:grouping val="clustered"/>
        <c:ser>
          <c:idx val="0"/>
          <c:order val="0"/>
          <c:tx>
            <c:strRef>
              <c:f>Лист3!$K$1</c:f>
              <c:strCache>
                <c:ptCount val="1"/>
                <c:pt idx="0">
                  <c:v>апартаменты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multiLvlStrRef>
              <c:f>Лист3!$N$2:$O$11</c:f>
              <c:multiLvlStrCache>
                <c:ptCount val="10"/>
                <c:lvl>
                  <c:pt idx="0">
                    <c:v>сентябрь</c:v>
                  </c:pt>
                  <c:pt idx="1">
                    <c:v>декабрь</c:v>
                  </c:pt>
                  <c:pt idx="2">
                    <c:v>март</c:v>
                  </c:pt>
                  <c:pt idx="3">
                    <c:v>июнь</c:v>
                  </c:pt>
                  <c:pt idx="4">
                    <c:v>сентябрь</c:v>
                  </c:pt>
                  <c:pt idx="5">
                    <c:v>декабрь</c:v>
                  </c:pt>
                  <c:pt idx="6">
                    <c:v>март</c:v>
                  </c:pt>
                  <c:pt idx="7">
                    <c:v>июнь</c:v>
                  </c:pt>
                  <c:pt idx="8">
                    <c:v>сентябрь</c:v>
                  </c:pt>
                  <c:pt idx="9">
                    <c:v>декабрь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Лист3!$P$2:$P$11</c:f>
              <c:numCache>
                <c:formatCode>0.0%</c:formatCode>
                <c:ptCount val="10"/>
                <c:pt idx="0">
                  <c:v>0.44642251272699202</c:v>
                </c:pt>
                <c:pt idx="1">
                  <c:v>0.50302684380164342</c:v>
                </c:pt>
                <c:pt idx="2">
                  <c:v>0.52883683267912163</c:v>
                </c:pt>
                <c:pt idx="3">
                  <c:v>0.52076781686604723</c:v>
                </c:pt>
                <c:pt idx="4">
                  <c:v>0.51381459185563927</c:v>
                </c:pt>
                <c:pt idx="5" formatCode="0.00%">
                  <c:v>0.5231664165694071</c:v>
                </c:pt>
                <c:pt idx="6" formatCode="0.00%">
                  <c:v>0.5</c:v>
                </c:pt>
                <c:pt idx="7" formatCode="0.00%">
                  <c:v>0.54699999999999993</c:v>
                </c:pt>
                <c:pt idx="8" formatCode="0.00%">
                  <c:v>0.51900000000000002</c:v>
                </c:pt>
                <c:pt idx="9" formatCode="0.00%">
                  <c:v>0.49100000000000027</c:v>
                </c:pt>
              </c:numCache>
            </c:numRef>
          </c:val>
        </c:ser>
        <c:dLbls>
          <c:showVal val="1"/>
        </c:dLbls>
        <c:axId val="78139776"/>
        <c:axId val="78141312"/>
      </c:barChart>
      <c:catAx>
        <c:axId val="781397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78141312"/>
        <c:crosses val="autoZero"/>
        <c:auto val="1"/>
        <c:lblAlgn val="ctr"/>
        <c:lblOffset val="100"/>
      </c:catAx>
      <c:valAx>
        <c:axId val="78141312"/>
        <c:scaling>
          <c:orientation val="minMax"/>
          <c:max val="0.58000000000000029"/>
          <c:min val="0"/>
        </c:scaling>
        <c:axPos val="l"/>
        <c:majorGridlines/>
        <c:numFmt formatCode="0%" sourceLinked="0"/>
        <c:tickLblPos val="nextTo"/>
        <c:crossAx val="78139776"/>
        <c:crosses val="autoZero"/>
        <c:crossBetween val="between"/>
        <c:majorUnit val="0.1"/>
        <c:minorUnit val="5.0000000000000031E-2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DDD9-EE5A-4BBF-ACD8-F491459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troizkaya</cp:lastModifiedBy>
  <cp:revision>4</cp:revision>
  <cp:lastPrinted>2016-07-07T06:17:00Z</cp:lastPrinted>
  <dcterms:created xsi:type="dcterms:W3CDTF">2017-04-24T07:53:00Z</dcterms:created>
  <dcterms:modified xsi:type="dcterms:W3CDTF">2017-04-25T07:04:00Z</dcterms:modified>
</cp:coreProperties>
</file>