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BB" w:rsidRPr="00A25ABB" w:rsidRDefault="00A25ABB" w:rsidP="00A25ABB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25ABB">
        <w:rPr>
          <w:rFonts w:ascii="Times New Roman" w:hAnsi="Times New Roman"/>
          <w:b/>
          <w:sz w:val="24"/>
          <w:szCs w:val="24"/>
        </w:rPr>
        <w:t>«Балтийский лизинг» предлагает самосвалы МАЗ с выгодой до 460 000 рублей</w:t>
      </w:r>
    </w:p>
    <w:p w:rsidR="00A25ABB" w:rsidRPr="00A25ABB" w:rsidRDefault="00D0751B" w:rsidP="00A25AB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25ABB">
        <w:rPr>
          <w:rFonts w:ascii="Times New Roman" w:hAnsi="Times New Roman"/>
          <w:b/>
          <w:sz w:val="24"/>
          <w:szCs w:val="24"/>
        </w:rPr>
        <w:t>С</w:t>
      </w:r>
      <w:r w:rsidR="00763043" w:rsidRPr="00A25ABB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6F5976" w:rsidRPr="00A25ABB">
        <w:rPr>
          <w:rFonts w:ascii="Times New Roman" w:hAnsi="Times New Roman"/>
          <w:b/>
          <w:sz w:val="24"/>
          <w:szCs w:val="24"/>
        </w:rPr>
        <w:t>1</w:t>
      </w:r>
      <w:r w:rsidR="004B5D57" w:rsidRPr="00A25ABB">
        <w:rPr>
          <w:rFonts w:ascii="Times New Roman" w:hAnsi="Times New Roman"/>
          <w:b/>
          <w:sz w:val="24"/>
          <w:szCs w:val="24"/>
        </w:rPr>
        <w:t>6</w:t>
      </w:r>
      <w:r w:rsidR="005E6D26" w:rsidRPr="00A25ABB">
        <w:rPr>
          <w:rFonts w:ascii="Times New Roman" w:hAnsi="Times New Roman"/>
          <w:b/>
          <w:sz w:val="24"/>
          <w:szCs w:val="24"/>
        </w:rPr>
        <w:t xml:space="preserve"> апреля</w:t>
      </w:r>
      <w:r w:rsidR="000F62C2" w:rsidRPr="00A25ABB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A25ABB">
        <w:rPr>
          <w:rFonts w:ascii="Times New Roman" w:hAnsi="Times New Roman"/>
          <w:b/>
          <w:sz w:val="24"/>
          <w:szCs w:val="24"/>
        </w:rPr>
        <w:t>2021</w:t>
      </w:r>
      <w:r w:rsidR="00763043" w:rsidRPr="00A25ABB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A25ABB">
        <w:rPr>
          <w:rFonts w:ascii="Times New Roman" w:hAnsi="Times New Roman"/>
          <w:b/>
          <w:sz w:val="24"/>
          <w:szCs w:val="24"/>
        </w:rPr>
        <w:t>.</w:t>
      </w:r>
      <w:r w:rsidR="00A701F0" w:rsidRPr="00A25ABB">
        <w:rPr>
          <w:rFonts w:ascii="Times New Roman" w:hAnsi="Times New Roman"/>
          <w:sz w:val="24"/>
          <w:szCs w:val="24"/>
        </w:rPr>
        <w:t xml:space="preserve"> </w:t>
      </w:r>
      <w:r w:rsidR="00A25ABB" w:rsidRPr="00A25ABB">
        <w:rPr>
          <w:rFonts w:ascii="Times New Roman" w:hAnsi="Times New Roman"/>
          <w:sz w:val="24"/>
          <w:szCs w:val="24"/>
        </w:rPr>
        <w:t xml:space="preserve">«Балтийский лизинг» и официальный дилер на рынке продаж грузовой </w:t>
      </w:r>
      <w:proofErr w:type="spellStart"/>
      <w:r w:rsidR="00A25ABB" w:rsidRPr="00A25ABB">
        <w:rPr>
          <w:rFonts w:ascii="Times New Roman" w:hAnsi="Times New Roman"/>
          <w:sz w:val="24"/>
          <w:szCs w:val="24"/>
        </w:rPr>
        <w:t>автотехники</w:t>
      </w:r>
      <w:proofErr w:type="spellEnd"/>
      <w:r w:rsidR="00A25ABB" w:rsidRPr="00A25ABB">
        <w:rPr>
          <w:rFonts w:ascii="Times New Roman" w:hAnsi="Times New Roman"/>
          <w:sz w:val="24"/>
          <w:szCs w:val="24"/>
        </w:rPr>
        <w:t>, компания «</w:t>
      </w:r>
      <w:proofErr w:type="spellStart"/>
      <w:r w:rsidR="00A25ABB" w:rsidRPr="00A25ABB">
        <w:rPr>
          <w:rFonts w:ascii="Times New Roman" w:hAnsi="Times New Roman"/>
          <w:sz w:val="24"/>
          <w:szCs w:val="24"/>
        </w:rPr>
        <w:t>Русбизнесавто</w:t>
      </w:r>
      <w:proofErr w:type="spellEnd"/>
      <w:r w:rsidR="00A25ABB" w:rsidRPr="00A25ABB">
        <w:rPr>
          <w:rFonts w:ascii="Times New Roman" w:hAnsi="Times New Roman"/>
          <w:sz w:val="24"/>
          <w:szCs w:val="24"/>
        </w:rPr>
        <w:t>», предлагают приобретать автомобили МАЗ на особых условиях. При покупке самосвалов марки клиенты могут получить выгоду до 460 000 рублей*.</w:t>
      </w:r>
    </w:p>
    <w:p w:rsidR="00A25ABB" w:rsidRPr="00A25ABB" w:rsidRDefault="00A25ABB" w:rsidP="00A25AB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ABB">
        <w:rPr>
          <w:rFonts w:ascii="Times New Roman" w:hAnsi="Times New Roman"/>
          <w:sz w:val="24"/>
          <w:szCs w:val="24"/>
        </w:rPr>
        <w:t xml:space="preserve">В соответствии </w:t>
      </w:r>
      <w:hyperlink r:id="rId8" w:history="1">
        <w:r w:rsidRPr="00A25ABB">
          <w:rPr>
            <w:rStyle w:val="a9"/>
            <w:rFonts w:ascii="Times New Roman" w:hAnsi="Times New Roman"/>
            <w:sz w:val="24"/>
            <w:szCs w:val="24"/>
          </w:rPr>
          <w:t>с условиями предложения</w:t>
        </w:r>
      </w:hyperlink>
      <w:r w:rsidRPr="00A25ABB">
        <w:rPr>
          <w:rFonts w:ascii="Times New Roman" w:hAnsi="Times New Roman"/>
          <w:sz w:val="24"/>
          <w:szCs w:val="24"/>
        </w:rPr>
        <w:t xml:space="preserve"> клиентам доступна субсидия на авансовый платеж по договору лизинга в размере</w:t>
      </w:r>
      <w:proofErr w:type="gramEnd"/>
      <w:r w:rsidRPr="00A25ABB">
        <w:rPr>
          <w:rFonts w:ascii="Times New Roman" w:hAnsi="Times New Roman"/>
          <w:sz w:val="24"/>
          <w:szCs w:val="24"/>
        </w:rPr>
        <w:t xml:space="preserve"> 460 000 рублей при приобретении модели МАЗ 6501С5-584-000. Для модели МАЗ 650126-8584-000 экономия составит 444 444 рублей.</w:t>
      </w:r>
    </w:p>
    <w:p w:rsidR="00A25ABB" w:rsidRPr="00A25ABB" w:rsidRDefault="00A25ABB" w:rsidP="00A25AB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25ABB">
        <w:rPr>
          <w:rFonts w:ascii="Times New Roman" w:hAnsi="Times New Roman"/>
          <w:sz w:val="24"/>
          <w:szCs w:val="24"/>
        </w:rPr>
        <w:t xml:space="preserve">Сделка оформляется на срок от 12 до 36 месяцев. От клиента требуется авансовый платеж – от 15%, а также минимальный пакет документов. Кроме того, есть возможность досрочного выкупа. Предварительное решение по заключению договора принимается в день обращения. Подписать все необходимые документы клиенты «Балтийского лизинга» могут </w:t>
      </w:r>
      <w:proofErr w:type="spellStart"/>
      <w:r w:rsidRPr="00A25ABB">
        <w:rPr>
          <w:rFonts w:ascii="Times New Roman" w:hAnsi="Times New Roman"/>
          <w:sz w:val="24"/>
          <w:szCs w:val="24"/>
        </w:rPr>
        <w:t>online</w:t>
      </w:r>
      <w:proofErr w:type="spellEnd"/>
      <w:r w:rsidRPr="00A25ABB">
        <w:rPr>
          <w:rFonts w:ascii="Times New Roman" w:hAnsi="Times New Roman"/>
          <w:sz w:val="24"/>
          <w:szCs w:val="24"/>
        </w:rPr>
        <w:t>. </w:t>
      </w:r>
    </w:p>
    <w:p w:rsidR="00A25ABB" w:rsidRPr="00A25ABB" w:rsidRDefault="00A25ABB" w:rsidP="00A25AB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25ABB">
        <w:rPr>
          <w:rFonts w:ascii="Times New Roman" w:hAnsi="Times New Roman"/>
          <w:sz w:val="24"/>
          <w:szCs w:val="24"/>
        </w:rPr>
        <w:t>Быстро подобрать нужную модель авто можно, пользуясь </w:t>
      </w:r>
      <w:hyperlink r:id="rId9" w:history="1">
        <w:r w:rsidRPr="00A25ABB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A25ABB">
        <w:rPr>
          <w:rFonts w:ascii="Times New Roman" w:hAnsi="Times New Roman"/>
          <w:sz w:val="24"/>
          <w:szCs w:val="24"/>
        </w:rPr>
        <w:t xml:space="preserve"> «Балтийского лизинга». На сегодняшний день многоканальная поисковая система синхронизируется с информационными базами 1083 дилерских центров в 148 городах. Также у клиентов «Балтийского лизинга» есть возможность дистанционно проводить осмотр автомобилей и техники без очного участия менеджера с помощью </w:t>
      </w:r>
      <w:hyperlink r:id="rId10" w:history="1">
        <w:r w:rsidRPr="00A25ABB">
          <w:rPr>
            <w:rStyle w:val="a9"/>
            <w:rFonts w:ascii="Times New Roman" w:hAnsi="Times New Roman"/>
            <w:sz w:val="24"/>
            <w:szCs w:val="24"/>
          </w:rPr>
          <w:t>мобильного приложения</w:t>
        </w:r>
      </w:hyperlink>
      <w:r w:rsidRPr="00A25ABB">
        <w:rPr>
          <w:rFonts w:ascii="Times New Roman" w:hAnsi="Times New Roman"/>
          <w:sz w:val="24"/>
          <w:szCs w:val="24"/>
        </w:rPr>
        <w:t>, которое выпустила компания.</w:t>
      </w:r>
    </w:p>
    <w:p w:rsidR="00A25ABB" w:rsidRPr="00A25ABB" w:rsidRDefault="00A25ABB" w:rsidP="00A25AB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25ABB">
        <w:rPr>
          <w:rFonts w:ascii="Times New Roman" w:hAnsi="Times New Roman"/>
          <w:sz w:val="24"/>
          <w:szCs w:val="24"/>
        </w:rPr>
        <w:t>По данным аналитического агентства «</w:t>
      </w:r>
      <w:proofErr w:type="spellStart"/>
      <w:r w:rsidRPr="00A25ABB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A25ABB">
        <w:rPr>
          <w:rFonts w:ascii="Times New Roman" w:hAnsi="Times New Roman"/>
          <w:sz w:val="24"/>
          <w:szCs w:val="24"/>
        </w:rPr>
        <w:t>», в марте 2021 года объем рынка новых грузовых автомобилей в России составил почти 8 тысяч единиц, что на 45,1% больше, чем в марте 2020 года. Белорусский МАЗ занимает четвертую строчку в топе марок рынка грузовых автомобилей в России, продукция бренда в марте разошлась тиражом в 518 экземпляров (+85,7%).</w:t>
      </w:r>
    </w:p>
    <w:p w:rsidR="00A25ABB" w:rsidRPr="00A25ABB" w:rsidRDefault="00A25ABB" w:rsidP="00A25ABB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25ABB">
        <w:rPr>
          <w:rFonts w:ascii="Times New Roman" w:hAnsi="Times New Roman"/>
          <w:b/>
          <w:sz w:val="24"/>
          <w:szCs w:val="24"/>
        </w:rPr>
        <w:t>Справка:</w:t>
      </w:r>
    </w:p>
    <w:p w:rsidR="00A25ABB" w:rsidRPr="00A25ABB" w:rsidRDefault="00A25ABB" w:rsidP="00A25ABB">
      <w:pPr>
        <w:spacing w:after="240"/>
        <w:ind w:firstLine="0"/>
        <w:jc w:val="both"/>
        <w:rPr>
          <w:rFonts w:ascii="Times New Roman" w:hAnsi="Times New Roman"/>
        </w:rPr>
      </w:pPr>
      <w:r w:rsidRPr="00A25ABB">
        <w:rPr>
          <w:rFonts w:ascii="Times New Roman" w:hAnsi="Times New Roman"/>
        </w:rPr>
        <w:t>* Субсидия предоставляется за счет дополнительной премии поставщик</w:t>
      </w:r>
      <w:proofErr w:type="gramStart"/>
      <w:r w:rsidRPr="00A25ABB">
        <w:rPr>
          <w:rFonts w:ascii="Times New Roman" w:hAnsi="Times New Roman"/>
        </w:rPr>
        <w:t>а ООО</w:t>
      </w:r>
      <w:proofErr w:type="gramEnd"/>
      <w:r w:rsidRPr="00A25ABB">
        <w:rPr>
          <w:rFonts w:ascii="Times New Roman" w:hAnsi="Times New Roman"/>
        </w:rPr>
        <w:t xml:space="preserve"> «Компания СИМ-авто» в пользу ООО «Балтийский лизинг».  </w:t>
      </w:r>
    </w:p>
    <w:p w:rsidR="00A25ABB" w:rsidRPr="00A25ABB" w:rsidRDefault="00A25ABB" w:rsidP="00A25ABB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A25ABB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A25ABB">
        <w:rPr>
          <w:rFonts w:ascii="Times New Roman" w:hAnsi="Times New Roman"/>
        </w:rPr>
        <w:t xml:space="preserve"> лизинга. ООО «Балтийский лизинг». </w:t>
      </w:r>
    </w:p>
    <w:p w:rsidR="001237E2" w:rsidRDefault="00BC47D2" w:rsidP="00A25AB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</w:t>
      </w:r>
      <w:r w:rsidRPr="007715E4">
        <w:rPr>
          <w:rFonts w:ascii="Times New Roman" w:hAnsi="Times New Roman"/>
          <w:i/>
          <w:sz w:val="20"/>
          <w:szCs w:val="20"/>
        </w:rPr>
        <w:lastRenderedPageBreak/>
        <w:t xml:space="preserve">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486AE3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BC" w:rsidRDefault="00477CBC" w:rsidP="007C7DE5">
      <w:r>
        <w:separator/>
      </w:r>
    </w:p>
  </w:endnote>
  <w:endnote w:type="continuationSeparator" w:id="0">
    <w:p w:rsidR="00477CBC" w:rsidRDefault="00477CBC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BC" w:rsidRDefault="00477CBC" w:rsidP="007C7DE5">
      <w:r>
        <w:separator/>
      </w:r>
    </w:p>
  </w:footnote>
  <w:footnote w:type="continuationSeparator" w:id="0">
    <w:p w:rsidR="00477CBC" w:rsidRDefault="00477CBC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BC" w:rsidRDefault="00477CBC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CBC" w:rsidRDefault="00477CBC">
    <w:pPr>
      <w:pStyle w:val="a3"/>
    </w:pPr>
  </w:p>
  <w:p w:rsidR="00477CBC" w:rsidRDefault="00477C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6428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59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argo/maz-s-vigodo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press/news/2371892-baltiyskiy-lizing-zapustil-mobilnoe-prilozhenie-dlya-osmotra-avto-i-tekhn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201F9-94E7-4C03-BBFE-A8A84319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559</cp:revision>
  <dcterms:created xsi:type="dcterms:W3CDTF">2018-07-26T07:30:00Z</dcterms:created>
  <dcterms:modified xsi:type="dcterms:W3CDTF">2021-04-16T13:59:00Z</dcterms:modified>
</cp:coreProperties>
</file>