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ragraph"/>
        <w:spacing w:before="0" w:afterAutospacing="1"/>
        <w:jc w:val="both"/>
        <w:rPr>
          <w:rFonts w:ascii="PT Astra Sans" w:hAnsi="PT Astra Sans"/>
        </w:rPr>
      </w:pPr>
      <w:r>
        <w:rPr>
          <w:rFonts w:ascii="PT Astra Sans" w:hAnsi="PT Astra Sans"/>
          <w:b/>
          <w:color w:val="595959"/>
          <w:szCs w:val="24"/>
        </w:rPr>
        <w:t>ПРЕСС-РЕЛИЗ</w:t>
      </w:r>
    </w:p>
    <w:p>
      <w:pPr>
        <w:pStyle w:val="Firstlineindent"/>
        <w:ind w:hanging="0"/>
        <w:rPr>
          <w:rStyle w:val="Strong"/>
          <w:rFonts w:ascii="PT Astra Sans" w:hAnsi="PT Astra Sans" w:eastAsia="Arial"/>
          <w:color w:val="2A6099"/>
          <w:sz w:val="28"/>
          <w:szCs w:val="28"/>
          <w:lang w:eastAsia="zh-CN" w:bidi="hi-IN"/>
        </w:rPr>
      </w:pPr>
      <w:r>
        <w:rPr>
          <w:rStyle w:val="Strong"/>
          <w:rFonts w:eastAsia="Arial" w:ascii="PT Astra Sans" w:hAnsi="PT Astra Sans"/>
          <w:color w:val="2A6099"/>
          <w:sz w:val="28"/>
          <w:szCs w:val="28"/>
          <w:lang w:eastAsia="zh-CN" w:bidi="hi-IN"/>
        </w:rPr>
        <w:t>«Группа Астра» и компания BFS объединяют технологии для работы банкоматов на Astra Linux</w:t>
      </w:r>
    </w:p>
    <w:p>
      <w:pPr>
        <w:pStyle w:val="Firstlineindent"/>
        <w:ind w:hanging="0"/>
        <w:rPr>
          <w:rStyle w:val="Strong"/>
          <w:rFonts w:ascii="PT Astra Sans" w:hAnsi="PT Astra Sans" w:eastAsia="Arial"/>
          <w:color w:val="2A6099"/>
          <w:sz w:val="28"/>
          <w:szCs w:val="28"/>
          <w:lang w:eastAsia="zh-CN" w:bidi="hi-IN"/>
        </w:rPr>
      </w:pPr>
      <w:r>
        <w:rPr>
          <w:rFonts w:eastAsia="Arial" w:ascii="PT Astra Sans" w:hAnsi="PT Astra Sans"/>
          <w:color w:val="2A6099"/>
          <w:sz w:val="28"/>
          <w:szCs w:val="28"/>
          <w:lang w:eastAsia="zh-CN" w:bidi="hi-IN"/>
        </w:rPr>
      </w:r>
    </w:p>
    <w:p>
      <w:pPr>
        <w:pStyle w:val="Firstlineindent"/>
        <w:ind w:hanging="0"/>
        <w:rPr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«</w:t>
      </w:r>
      <w:hyperlink r:id="rId2">
        <w:r>
          <w:rPr>
            <w:rStyle w:val="Hyperlink"/>
            <w:rFonts w:ascii="Roboto" w:hAnsi="Roboto"/>
            <w:color w:themeColor="text1" w:val="000000"/>
            <w:sz w:val="22"/>
            <w:szCs w:val="22"/>
          </w:rPr>
          <w:t>Группа Астра</w:t>
        </w:r>
      </w:hyperlink>
      <w:r>
        <w:rPr>
          <w:rFonts w:ascii="Roboto" w:hAnsi="Roboto"/>
          <w:color w:val="000000"/>
          <w:sz w:val="22"/>
          <w:szCs w:val="22"/>
        </w:rPr>
        <w:t>» и крупнейший производитель устройств самообслуживания – компания «Банковские и Финансовые Системы» (</w:t>
      </w:r>
      <w:r>
        <w:rPr>
          <w:rFonts w:ascii="Roboto" w:hAnsi="Roboto"/>
          <w:color w:val="000000"/>
          <w:sz w:val="22"/>
          <w:szCs w:val="22"/>
          <w:lang w:val="en-US"/>
        </w:rPr>
        <w:t>BFS</w:t>
      </w:r>
      <w:r>
        <w:rPr>
          <w:rFonts w:ascii="Roboto" w:hAnsi="Roboto"/>
          <w:color w:val="000000"/>
          <w:sz w:val="22"/>
          <w:szCs w:val="22"/>
        </w:rPr>
        <w:t xml:space="preserve">) объявили о развитии сотрудничества в сфере производства российских банкоматов и платежных терминалов, работающих под управлением встраиваемой операционной системы </w:t>
      </w:r>
      <w:hyperlink r:id="rId3">
        <w:r>
          <w:rPr>
            <w:rStyle w:val="Hyperlink"/>
            <w:rFonts w:ascii="Roboto" w:hAnsi="Roboto"/>
            <w:color w:themeColor="text1" w:val="000000"/>
            <w:sz w:val="22"/>
            <w:szCs w:val="22"/>
          </w:rPr>
          <w:t xml:space="preserve">Astra Linux </w:t>
        </w:r>
        <w:r>
          <w:rPr>
            <w:rStyle w:val="Hyperlink"/>
            <w:rFonts w:ascii="Roboto" w:hAnsi="Roboto"/>
            <w:color w:themeColor="text1" w:val="000000"/>
            <w:sz w:val="22"/>
            <w:szCs w:val="22"/>
            <w:lang w:val="en-US"/>
          </w:rPr>
          <w:t>Embedded</w:t>
        </w:r>
      </w:hyperlink>
      <w:r>
        <w:rPr>
          <w:rFonts w:ascii="Roboto" w:hAnsi="Roboto"/>
          <w:color w:val="000000"/>
          <w:sz w:val="22"/>
          <w:szCs w:val="22"/>
        </w:rPr>
        <w:t>.</w:t>
      </w:r>
    </w:p>
    <w:p>
      <w:pPr>
        <w:pStyle w:val="Firstlineinden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</w:r>
    </w:p>
    <w:p>
      <w:pPr>
        <w:pStyle w:val="Firstlineindent"/>
        <w:ind w:hang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Договор, заключенный в ходе форума инновационных финансовых технологий «Финополис», подписали Михаил Геллерман – директор управления операционных систем «Группы Астра», и Артём Жилонов – генеральный директор и совладелец BFS.</w:t>
      </w:r>
    </w:p>
    <w:p>
      <w:pPr>
        <w:pStyle w:val="Firstlineindent"/>
        <w:ind w:hang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</w:r>
    </w:p>
    <w:p>
      <w:pPr>
        <w:pStyle w:val="Firstlineindent"/>
        <w:ind w:hang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Недавнее постановление правительства РФ от 29 августа 2025 г. №1326, опубликованное на официальном портале правовых актов, меняет нормативы закупок банковского оборудования для государственных банков. Минимальная доля закупок отечественных банкоматов и аналогичного оборудования, подключаемого к компьютеру или сети передачи данных, повышена с 5% до 50%. Документ вносит изменения в постановление № 1875, которое вводит национальный режим в сфере государственных закупок и ограничивает приобретение иностранных решений для ряда критически важных товаров.</w:t>
      </w:r>
    </w:p>
    <w:p>
      <w:pPr>
        <w:pStyle w:val="Firstlineindent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</w:r>
    </w:p>
    <w:p>
      <w:pPr>
        <w:pStyle w:val="Firstlineindent"/>
        <w:ind w:hang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Эти изменения создают мощный стимул для банков и финансовых учреждений перейти на отечественные решения, отвечающие требованиям безопасности, суверенитета данных и совместимости с национальными стандартами.</w:t>
      </w:r>
    </w:p>
    <w:p>
      <w:pPr>
        <w:pStyle w:val="Firstlineinden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widowControl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Совместный продукт объединит проверенные аппаратные комплексы и программные решения BFS с надёжной, сертифицированной ОС Astra Linux, полностью соответствующей требованиям ФСТЭК России. Интегрированные решения обеспечат высокий уровень защиты транзакций и централизованное обновление программного обеспечения. Кроме того, использование единой отечественной ОС упростит процесс сертификации и снизит издержки на лицензирование новых компонентов.</w:t>
      </w:r>
    </w:p>
    <w:p>
      <w:pPr>
        <w:pStyle w:val="Textbody"/>
        <w:widowControl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</w:r>
    </w:p>
    <w:p>
      <w:pPr>
        <w:pStyle w:val="Textbody"/>
        <w:widowControl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>Совместный продукт уже проходит тестовые испытания у потенциальных заказчиков, готовится полномасштабный перевод программного обеспечения сети банкоматов крупнейших российских банков на отечественную платформу.</w:t>
      </w:r>
    </w:p>
    <w:p>
      <w:pPr>
        <w:pStyle w:val="Textbody"/>
        <w:widowControl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widowControl/>
        <w:spacing w:before="0" w:after="283"/>
        <w:rPr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«Переход государственных банков на отечественное оборудование – это не только ответ на регуляторные изменения, но и стратегический шаг к повышению кибербезопасности финансовой системы страны. Потребность в российском финансовом оборудовании остается актуальной уже несколько лет подряд, и теперь мы предлагаем готовое решение, объединяющее защищенность операционной системы Astra Linux с качественной аппаратной частью производства BFS, которое будет соответствовать самым высоким требованиям надёжности и удобства эксплуатации», – отметил </w:t>
      </w:r>
      <w:r>
        <w:rPr>
          <w:rFonts w:ascii="Roboto" w:hAnsi="Roboto"/>
          <w:b/>
          <w:bCs/>
          <w:color w:val="000000"/>
          <w:sz w:val="22"/>
          <w:szCs w:val="22"/>
        </w:rPr>
        <w:t>Михаил Геллерман</w:t>
      </w:r>
      <w:r>
        <w:rPr>
          <w:rFonts w:ascii="Roboto" w:hAnsi="Roboto"/>
          <w:color w:val="000000"/>
          <w:sz w:val="22"/>
          <w:szCs w:val="22"/>
        </w:rPr>
        <w:t>, директор управления операционных систем «Группы Астра».</w:t>
      </w:r>
    </w:p>
    <w:p>
      <w:pPr>
        <w:pStyle w:val="Textbody"/>
        <w:widowControl/>
        <w:spacing w:before="0" w:after="283"/>
        <w:rPr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«Для нас важно предложить клиентам банкоматы и устройства самообслуживания, которые работают на проверенной и открытой платформе, разработанной в России. Партнёрство с «Группой Астра» позволяет нам ускорить внедрение отечественного программного обеспечения и удовлетворить растущий спрос на российские решения», – подчеркнул </w:t>
      </w:r>
      <w:r>
        <w:rPr>
          <w:rFonts w:ascii="Roboto" w:hAnsi="Roboto"/>
          <w:b/>
          <w:bCs/>
          <w:color w:val="000000"/>
          <w:sz w:val="22"/>
          <w:szCs w:val="22"/>
        </w:rPr>
        <w:t>Артём Жилонов,</w:t>
      </w:r>
      <w:r>
        <w:rPr>
          <w:rFonts w:ascii="Roboto" w:hAnsi="Roboto"/>
          <w:color w:val="000000"/>
          <w:sz w:val="22"/>
          <w:szCs w:val="22"/>
        </w:rPr>
        <w:t xml:space="preserve"> генеральный директор и совладелец BFS.</w:t>
      </w:r>
    </w:p>
    <w:p>
      <w:pPr>
        <w:pStyle w:val="Firstlineindent"/>
        <w:ind w:hanging="0"/>
        <w:rPr>
          <w:rStyle w:val="Strong"/>
          <w:rFonts w:ascii="PT Astra Sans" w:hAnsi="PT Astra Sans" w:eastAsia="Arial"/>
          <w:color w:val="2A6099"/>
          <w:sz w:val="28"/>
          <w:szCs w:val="28"/>
          <w:lang w:eastAsia="zh-CN" w:bidi="hi-IN"/>
        </w:rPr>
      </w:pPr>
      <w:r>
        <w:rPr>
          <w:rFonts w:eastAsia="Arial" w:ascii="PT Astra Sans" w:hAnsi="PT Astra Sans"/>
          <w:color w:val="2A6099"/>
          <w:sz w:val="28"/>
          <w:szCs w:val="28"/>
          <w:lang w:eastAsia="zh-CN" w:bidi="hi-IN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PT Astra Serif" w:hAnsi="PT Astra Serif" w:eastAsia="PT Astra Serif" w:cs="PT Astra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Roboto" w:cs="Times New Roman" w:ascii="PT Astra Sans" w:hAnsi="PT Astra San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Дополнительная информация</w:t>
      </w:r>
    </w:p>
    <w:p>
      <w:pPr>
        <w:pStyle w:val="Standard1"/>
        <w:jc w:val="both"/>
        <w:rPr>
          <w:rFonts w:ascii="PT Astra Sans" w:hAnsi="PT Astra Sans"/>
          <w:sz w:val="20"/>
          <w:szCs w:val="20"/>
        </w:rPr>
      </w:pPr>
      <w:r>
        <w:rPr>
          <w:rFonts w:eastAsia="Arial" w:cs="Segoe UI" w:ascii="PT Astra Sans" w:hAnsi="PT Astra Sans"/>
          <w:sz w:val="20"/>
          <w:szCs w:val="20"/>
          <w:lang w:eastAsia="zh-CN" w:bidi="hi-IN"/>
        </w:rPr>
        <w:t>Зоя Сергеева</w:t>
      </w:r>
    </w:p>
    <w:p>
      <w:pPr>
        <w:pStyle w:val="Normal"/>
        <w:jc w:val="both"/>
        <w:rPr>
          <w:rFonts w:ascii="PT Astra Sans" w:hAnsi="PT Astra Sans"/>
          <w:sz w:val="20"/>
          <w:szCs w:val="20"/>
        </w:rPr>
      </w:pPr>
      <w:r>
        <w:rPr>
          <w:rFonts w:eastAsia="Arial" w:cs="Segoe UI" w:ascii="PT Astra Sans" w:hAnsi="PT Astra Sans"/>
          <w:sz w:val="20"/>
          <w:szCs w:val="20"/>
          <w:lang w:eastAsia="zh-CN" w:bidi="hi-IN"/>
        </w:rPr>
        <w:t>Ведущий PR-менеджер «Группы Астра»</w:t>
      </w:r>
    </w:p>
    <w:p>
      <w:pPr>
        <w:pStyle w:val="Normal"/>
        <w:jc w:val="both"/>
        <w:rPr>
          <w:rFonts w:ascii="PT Astra Sans" w:hAnsi="PT Astra Sans"/>
          <w:sz w:val="20"/>
          <w:szCs w:val="20"/>
        </w:rPr>
      </w:pPr>
      <w:r>
        <w:rPr>
          <w:rFonts w:eastAsia="Arial" w:cs="Segoe UI" w:ascii="PT Astra Sans" w:hAnsi="PT Astra Sans"/>
          <w:sz w:val="20"/>
          <w:szCs w:val="20"/>
          <w:lang w:eastAsia="zh-CN" w:bidi="hi-IN"/>
        </w:rPr>
        <w:t>Моб.: +7 (916) 823-49-98</w:t>
      </w:r>
    </w:p>
    <w:p>
      <w:pPr>
        <w:pStyle w:val="normal1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PT Astra Serif" w:hAnsi="PT Astra Serif" w:eastAsia="PT Astra Serif" w:cs="PT Astra Serif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Style w:val="Hyperlink"/>
          <w:rFonts w:eastAsia="PT Astra Serif" w:cs="PT Astra Serif" w:ascii="PT Astra Sans" w:hAnsi="PT Astra Sans"/>
          <w:b w:val="false"/>
          <w:i w:val="false"/>
          <w:caps w:val="false"/>
          <w:smallCaps w:val="false"/>
          <w:strike w:val="false"/>
          <w:dstrike w:val="false"/>
          <w:color w:val="0070C0"/>
          <w:position w:val="0"/>
          <w:sz w:val="20"/>
          <w:sz w:val="20"/>
          <w:szCs w:val="20"/>
          <w:shd w:fill="auto" w:val="clear"/>
          <w:vertAlign w:val="baseline"/>
        </w:rPr>
        <w:t>zsergeeva</w:t>
      </w:r>
      <w:hyperlink r:id="rId4">
        <w:r>
          <w:rPr>
            <w:rStyle w:val="Hyperlink"/>
            <w:rFonts w:eastAsia="PT Astra Serif" w:cs="PT Astra Serif" w:ascii="PT Astra Sans" w:hAnsi="PT Astra Sans"/>
            <w:b w:val="false"/>
            <w:i w:val="false"/>
            <w:caps w:val="false"/>
            <w:smallCaps w:val="false"/>
            <w:strike w:val="false"/>
            <w:dstrike w:val="false"/>
            <w:color w:val="0070C0"/>
            <w:position w:val="0"/>
            <w:sz w:val="20"/>
            <w:sz w:val="20"/>
            <w:szCs w:val="20"/>
            <w:shd w:fill="auto" w:val="clear"/>
            <w:vertAlign w:val="baseline"/>
          </w:rPr>
          <w:t>@astralinux.ru</w:t>
        </w:r>
      </w:hyperlink>
    </w:p>
    <w:p>
      <w:pPr>
        <w:pStyle w:val="Normal"/>
        <w:spacing w:before="240" w:after="240"/>
        <w:jc w:val="both"/>
        <w:rPr>
          <w:rFonts w:ascii="PT Astra Sans" w:hAnsi="PT Astra Sans" w:cs="Segoe UI"/>
          <w:sz w:val="20"/>
          <w:szCs w:val="20"/>
        </w:rPr>
      </w:pPr>
      <w:r>
        <w:rPr>
          <w:rFonts w:eastAsia="Times New Roman" w:cs="Times New Roman" w:ascii="PT Astra Sans" w:hAnsi="PT Astra Sans"/>
          <w:b/>
          <w:color w:val="000000"/>
          <w:sz w:val="20"/>
          <w:szCs w:val="20"/>
          <w:lang w:bidi="hi-IN"/>
        </w:rPr>
        <w:br/>
        <w:br/>
        <w:t>О «Группе Астра»</w:t>
      </w:r>
    </w:p>
    <w:p>
      <w:pPr>
        <w:pStyle w:val="Normal"/>
        <w:jc w:val="both"/>
        <w:rPr>
          <w:rFonts w:ascii="PT Astra Sans" w:hAnsi="PT Astra Sans" w:cs="Calibri" w:cstheme="minorHAnsi"/>
          <w:sz w:val="20"/>
          <w:szCs w:val="20"/>
        </w:rPr>
      </w:pPr>
      <w:r>
        <w:rPr>
          <w:rFonts w:cs="Calibri" w:ascii="PT Astra Sans" w:hAnsi="PT Astra Sans" w:cstheme="minorHAnsi"/>
          <w:sz w:val="20"/>
          <w:szCs w:val="20"/>
        </w:rPr>
        <w:t>«Группа Астра» — один из лидеров российского ИT-рынка, ведущий производитель инфраструктурного ПО. По данным рейтинга TAdviser, компания входит в топ-5 самых быстрорастущих компаний России. По версии Forbes, «Группа Астра» входит в топ-15 самых дорогих компаний Рунета. В экосистеме вендора свыше 35 продуктов и сервисов, которые комплексно закрывают потребности заказчиков в стеке инфраструктурного программного обеспечения: сертифицированная операционная система Astra Linux, система управления базами данных (СУБД) Tantor, средства резервного копирования и восстановления данных RuBackup, система управления корпоративной почтой RuPost, служба каталога ALD Pro, программное обеспечение для создания инфраструктуры виртуальных рабочих мест Termidesk и др. По оценкам независимых аналитиков Strategy Partners, в 2024 году «Группа Астра» стала безоговорочным лидером среди российских разработчиков: флагманский продукт — ОС Astra Linux – занимает 76% рынка российских операционных систем, а доля компании в сегменте отечественного инфраструктурного ПО оценивается в 21%.</w:t>
      </w:r>
    </w:p>
    <w:p>
      <w:pPr>
        <w:pStyle w:val="Normal"/>
        <w:jc w:val="both"/>
        <w:rPr>
          <w:rFonts w:ascii="PT Astra Sans" w:hAnsi="PT Astra Sans" w:cs="Calibri" w:cstheme="minorHAnsi"/>
          <w:sz w:val="20"/>
          <w:szCs w:val="20"/>
        </w:rPr>
      </w:pPr>
      <w:r>
        <w:rPr>
          <w:rFonts w:cs="Calibri" w:cstheme="minorHAnsi" w:ascii="PT Astra Sans" w:hAnsi="PT Astra Sans"/>
          <w:sz w:val="20"/>
          <w:szCs w:val="20"/>
        </w:rPr>
      </w:r>
    </w:p>
    <w:p>
      <w:pPr>
        <w:pStyle w:val="Normal"/>
        <w:jc w:val="both"/>
        <w:rPr/>
      </w:pPr>
      <w:hyperlink r:id="rId5" w:tgtFrame="_blank">
        <w:r>
          <w:rPr>
            <w:rStyle w:val="Hyperlink"/>
            <w:rFonts w:eastAsia="Times New Roman" w:cs="Times New Roman" w:ascii="PT Astra Sans" w:hAnsi="PT Astra Sans"/>
            <w:color w:val="0070C0"/>
            <w:sz w:val="20"/>
            <w:szCs w:val="20"/>
            <w:u w:val="none"/>
            <w:lang w:eastAsia="ru-RU"/>
          </w:rPr>
          <w:t>https://astra.ru</w:t>
        </w:r>
      </w:hyperlink>
      <w:r>
        <w:rPr>
          <w:rStyle w:val="Hyperlink"/>
          <w:rFonts w:eastAsia="Times New Roman" w:cs="Times New Roman" w:ascii="PT Astra Sans" w:hAnsi="PT Astra Sans"/>
          <w:color w:val="0070C0"/>
          <w:sz w:val="20"/>
          <w:szCs w:val="20"/>
          <w:u w:val="none"/>
          <w:lang w:eastAsia="ru-RU"/>
        </w:rPr>
        <w:br/>
      </w:r>
      <w:hyperlink r:id="rId6" w:tgtFrame="_blank">
        <w:r>
          <w:rPr>
            <w:rStyle w:val="Hyperlink"/>
            <w:rFonts w:eastAsia="Times New Roman" w:cs="Times New Roman" w:ascii="PT Astra Sans" w:hAnsi="PT Astra Sans"/>
            <w:color w:val="0070C0"/>
            <w:sz w:val="20"/>
            <w:szCs w:val="20"/>
            <w:u w:val="none"/>
            <w:lang w:eastAsia="ru-RU"/>
          </w:rPr>
          <w:t>https://vk.com/gruppa_astra</w:t>
        </w:r>
      </w:hyperlink>
      <w:r>
        <w:rPr>
          <w:rStyle w:val="Hyperlink"/>
          <w:rFonts w:eastAsia="Times New Roman" w:cs="Times New Roman" w:ascii="PT Astra Sans" w:hAnsi="PT Astra Sans"/>
          <w:color w:val="0070C0"/>
          <w:sz w:val="20"/>
          <w:szCs w:val="20"/>
          <w:u w:val="none"/>
          <w:lang w:eastAsia="ru-RU"/>
        </w:rPr>
        <w:br/>
      </w:r>
      <w:hyperlink r:id="rId7" w:tgtFrame="_blank">
        <w:r>
          <w:rPr>
            <w:rStyle w:val="Hyperlink"/>
            <w:rFonts w:eastAsia="Times New Roman" w:cs="Times New Roman" w:ascii="PT Astra Sans" w:hAnsi="PT Astra Sans"/>
            <w:color w:val="0070C0"/>
            <w:sz w:val="20"/>
            <w:szCs w:val="20"/>
            <w:u w:val="none"/>
            <w:lang w:eastAsia="ru-RU"/>
          </w:rPr>
          <w:t>https://wiki.astralinux.ru</w:t>
        </w:r>
      </w:hyperlink>
      <w:r>
        <w:rPr>
          <w:rStyle w:val="Hyperlink"/>
          <w:rFonts w:eastAsia="Times New Roman" w:cs="Times New Roman" w:ascii="PT Astra Sans" w:hAnsi="PT Astra Sans"/>
          <w:color w:val="0070C0"/>
          <w:sz w:val="20"/>
          <w:szCs w:val="20"/>
          <w:u w:val="none"/>
          <w:lang w:eastAsia="ru-RU"/>
        </w:rPr>
        <w:br/>
      </w:r>
      <w:hyperlink r:id="rId8" w:tgtFrame="_blank">
        <w:r>
          <w:rPr>
            <w:rStyle w:val="Hyperlink"/>
            <w:rFonts w:eastAsia="Times New Roman" w:cs="Times New Roman" w:ascii="PT Astra Sans" w:hAnsi="PT Astra Sans"/>
            <w:color w:val="0070C0"/>
            <w:sz w:val="20"/>
            <w:szCs w:val="20"/>
            <w:u w:val="none"/>
            <w:lang w:eastAsia="ru-RU"/>
          </w:rPr>
          <w:t>https://wiki.astralinux.ru/kb</w:t>
        </w:r>
      </w:hyperlink>
      <w:r>
        <w:rPr>
          <w:rStyle w:val="Hyperlink"/>
          <w:rFonts w:eastAsia="Times New Roman" w:cs="Times New Roman" w:ascii="PT Astra Sans" w:hAnsi="PT Astra Sans"/>
          <w:color w:val="0070C0"/>
          <w:sz w:val="20"/>
          <w:szCs w:val="20"/>
          <w:u w:val="none"/>
          <w:lang w:eastAsia="ru-RU"/>
        </w:rPr>
        <w:br/>
      </w:r>
      <w:hyperlink r:id="rId9" w:tgtFrame="_blank">
        <w:r>
          <w:rPr>
            <w:rStyle w:val="Hyperlink"/>
            <w:rFonts w:eastAsia="Times New Roman" w:cs="Times New Roman" w:ascii="PT Astra Sans" w:hAnsi="PT Astra Sans"/>
            <w:color w:val="0070C0"/>
            <w:sz w:val="20"/>
            <w:szCs w:val="20"/>
            <w:u w:val="none"/>
            <w:lang w:eastAsia="ru-RU"/>
          </w:rPr>
          <w:t>https://t.me/astragroup</w:t>
        </w:r>
      </w:hyperlink>
    </w:p>
    <w:p>
      <w:pPr>
        <w:pStyle w:val="Normal"/>
        <w:jc w:val="both"/>
        <w:rPr>
          <w:rFonts w:ascii="PT Astra Sans" w:hAnsi="PT Astra Sans" w:cs="Calibri" w:cstheme="minorHAnsi"/>
          <w:sz w:val="20"/>
          <w:szCs w:val="20"/>
        </w:rPr>
      </w:pPr>
      <w:r>
        <w:rPr>
          <w:rFonts w:cs="Calibri" w:cstheme="minorHAnsi" w:ascii="PT Astra Sans" w:hAnsi="PT Astra Sans"/>
          <w:sz w:val="20"/>
          <w:szCs w:val="20"/>
        </w:rPr>
      </w:r>
    </w:p>
    <w:p>
      <w:pPr>
        <w:pStyle w:val="Normal"/>
        <w:jc w:val="both"/>
        <w:rPr>
          <w:rFonts w:ascii="PT Astra Sans" w:hAnsi="PT Astra Sans" w:cs="Calibri" w:cstheme="minorHAnsi"/>
          <w:sz w:val="20"/>
          <w:szCs w:val="20"/>
        </w:rPr>
      </w:pPr>
      <w:r>
        <w:rPr>
          <w:rFonts w:cs="Calibri" w:cstheme="minorHAnsi" w:ascii="PT Astra Sans" w:hAnsi="PT Astra Sans"/>
          <w:sz w:val="20"/>
          <w:szCs w:val="20"/>
        </w:rPr>
      </w:r>
    </w:p>
    <w:p>
      <w:pPr>
        <w:pStyle w:val="Normal"/>
        <w:jc w:val="both"/>
        <w:rPr>
          <w:rFonts w:ascii="PT Astra Sans" w:hAnsi="PT Astra Sans" w:cs="Calibri" w:cstheme="minorHAnsi"/>
          <w:b/>
          <w:sz w:val="20"/>
          <w:szCs w:val="20"/>
        </w:rPr>
      </w:pPr>
      <w:r>
        <w:rPr>
          <w:rFonts w:cs="Calibri" w:ascii="PT Astra Sans" w:hAnsi="PT Astra Sans" w:cstheme="minorHAnsi"/>
          <w:b/>
          <w:sz w:val="20"/>
          <w:szCs w:val="20"/>
        </w:rPr>
        <w:t>О компании «Банковские и Финансовые Системы»</w:t>
      </w:r>
    </w:p>
    <w:p>
      <w:pPr>
        <w:pStyle w:val="Normal"/>
        <w:jc w:val="both"/>
        <w:rPr>
          <w:rFonts w:ascii="PT Astra Sans" w:hAnsi="PT Astra Sans" w:cs="Calibri" w:cstheme="minorHAnsi"/>
          <w:sz w:val="20"/>
          <w:szCs w:val="20"/>
        </w:rPr>
      </w:pPr>
      <w:r>
        <w:rPr>
          <w:rFonts w:cs="Calibri" w:cstheme="minorHAnsi" w:ascii="PT Astra Sans" w:hAnsi="PT Astra Sans"/>
          <w:sz w:val="20"/>
          <w:szCs w:val="20"/>
        </w:rPr>
      </w:r>
    </w:p>
    <w:p>
      <w:pPr>
        <w:pStyle w:val="Normal"/>
        <w:jc w:val="both"/>
        <w:rPr>
          <w:rFonts w:ascii="PT Astra Sans" w:hAnsi="PT Astra Sans"/>
          <w:sz w:val="20"/>
          <w:szCs w:val="20"/>
        </w:rPr>
      </w:pPr>
      <w:bookmarkStart w:id="0" w:name="_GoBack"/>
      <w:bookmarkEnd w:id="0"/>
      <w:r>
        <w:rPr>
          <w:rFonts w:eastAsia="Times New Roman" w:cs="Times New Roman" w:ascii="PT Astra Sans" w:hAnsi="PT Astra Sans"/>
          <w:color w:val="000000"/>
          <w:sz w:val="20"/>
          <w:szCs w:val="20"/>
          <w:lang w:eastAsia="ru-RU"/>
        </w:rPr>
        <w:t>ООО «Банковские и Финансовые Системы» – современная российская технологическая компания, лидер рынка и крупнейший поставщик устройств самообслуживания с двадцатилетним опытом работы, разработчик программного обеспечения для дистанционного банковского обслуживания. Компания производит российские банкоматы, цифровые офисы, многофункциональные устройства для банковской, транспортной и городской инфраструктуры.</w:t>
      </w:r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default"/>
  </w:font>
  <w:font w:name="PT Astra Sans">
    <w:charset w:val="01"/>
    <w:family w:val="swiss"/>
    <w:pitch w:val="default"/>
  </w:font>
  <w:font w:name="Roboto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480"/>
      <w:ind w:left="-1304"/>
      <w:rPr/>
    </w:pPr>
    <w:r>
      <w:rPr/>
      <w:drawing>
        <wp:inline distT="0" distB="0" distL="0" distR="0">
          <wp:extent cx="7026275" cy="200025"/>
          <wp:effectExtent l="0" t="0" r="0" b="0"/>
          <wp:docPr id="3" name="Рисунок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62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480"/>
      <w:ind w:left="-1304"/>
      <w:rPr/>
    </w:pPr>
    <w:r>
      <w:rPr/>
      <w:drawing>
        <wp:inline distT="0" distB="0" distL="0" distR="0">
          <wp:extent cx="7026275" cy="200025"/>
          <wp:effectExtent l="0" t="0" r="0" b="0"/>
          <wp:docPr id="4" name="Рисунок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6275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360" w:after="360"/>
      <w:ind w:left="340"/>
      <w:jc w:val="center"/>
      <w:rPr/>
    </w:pPr>
    <w:r>
      <w:rPr/>
      <w:drawing>
        <wp:inline distT="0" distB="0" distL="0" distR="0">
          <wp:extent cx="2068830" cy="5524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360" w:after="360"/>
      <w:ind w:left="340"/>
      <w:jc w:val="center"/>
      <w:rPr/>
    </w:pPr>
    <w:r>
      <w:rPr/>
      <w:drawing>
        <wp:inline distT="0" distB="0" distL="0" distR="0">
          <wp:extent cx="2068830" cy="552450"/>
          <wp:effectExtent l="0" t="0" r="0" b="0"/>
          <wp:docPr id="2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andard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</w:rPr>
  </w:style>
  <w:style w:type="paragraph" w:styleId="Heading2">
    <w:name w:val="heading 2"/>
    <w:basedOn w:val="Standard1"/>
    <w:next w:val="Standard1"/>
    <w:qFormat/>
    <w:pPr>
      <w:keepNext w:val="true"/>
      <w:keepLines/>
      <w:spacing w:before="40" w:after="120"/>
      <w:outlineLvl w:val="1"/>
    </w:pPr>
    <w:rPr>
      <w:rFonts w:ascii="Cambria" w:hAnsi="Cambria" w:eastAsia="F"/>
      <w:color w:val="365F91"/>
      <w:sz w:val="26"/>
      <w:szCs w:val="26"/>
    </w:rPr>
  </w:style>
  <w:style w:type="paragraph" w:styleId="Heading3">
    <w:name w:val="heading 3"/>
    <w:basedOn w:val="Standard1"/>
    <w:next w:val="Standard1"/>
    <w:qFormat/>
    <w:pPr>
      <w:keepNext w:val="true"/>
      <w:keepLines/>
      <w:spacing w:before="40" w:after="120"/>
      <w:outlineLvl w:val="2"/>
    </w:pPr>
    <w:rPr>
      <w:rFonts w:ascii="Cambria" w:hAnsi="Cambria" w:eastAsia="F"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yle12" w:customStyle="1">
    <w:name w:val="Верхний колонтитул Знак"/>
    <w:basedOn w:val="DefaultParagraphFont"/>
    <w:qFormat/>
    <w:rPr/>
  </w:style>
  <w:style w:type="character" w:styleId="Style13" w:customStyle="1">
    <w:name w:val="Нижний колонтитул Знак"/>
    <w:basedOn w:val="DefaultParagraphFont"/>
    <w:qFormat/>
    <w:rPr/>
  </w:style>
  <w:style w:type="character" w:styleId="Hyperlink">
    <w:name w:val="Hyperlink"/>
    <w:basedOn w:val="DefaultParagraphFont"/>
    <w:unhideWhenUsed/>
    <w:rsid w:val="00ec3dac"/>
    <w:rPr>
      <w:color w:themeColor="hyperlink" w:val="0563C1"/>
      <w:u w:val="single"/>
    </w:rPr>
  </w:style>
  <w:style w:type="character" w:styleId="Style14" w:customStyle="1">
    <w:name w:val="Текст Знак"/>
    <w:basedOn w:val="DefaultParagraphFont"/>
    <w:qFormat/>
    <w:rPr>
      <w:rFonts w:ascii="Calibri" w:hAnsi="Calibri" w:eastAsia="Calibri" w:cs="Calibri"/>
      <w:szCs w:val="2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1" w:customStyle="1">
    <w:name w:val="Просмотренная гиперссылка1"/>
    <w:basedOn w:val="DefaultParagraphFont"/>
    <w:uiPriority w:val="99"/>
    <w:semiHidden/>
    <w:unhideWhenUsed/>
    <w:qFormat/>
    <w:rsid w:val="00ea79be"/>
    <w:rPr>
      <w:color w:themeColor="followedHyperlink" w:val="954F72"/>
      <w:u w:val="single"/>
    </w:rPr>
  </w:style>
  <w:style w:type="character" w:styleId="ffs" w:customStyle="1">
    <w:name w:val="ffs"/>
    <w:basedOn w:val="DefaultParagraphFont"/>
    <w:qFormat/>
    <w:rPr/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3" w:customStyle="1">
    <w:name w:val="Заголовок 3 Знак"/>
    <w:basedOn w:val="DefaultParagraphFont"/>
    <w:qFormat/>
    <w:rPr>
      <w:rFonts w:ascii="Cambria" w:hAnsi="Cambria" w:eastAsia="F" w:cs="F"/>
      <w:color w:val="243F60"/>
      <w:sz w:val="24"/>
      <w:szCs w:val="24"/>
    </w:rPr>
  </w:style>
  <w:style w:type="character" w:styleId="cardmaininfocontent" w:customStyle="1">
    <w:name w:val="cardmaininfo__content"/>
    <w:basedOn w:val="DefaultParagraphFont"/>
    <w:qFormat/>
    <w:rPr/>
  </w:style>
  <w:style w:type="character" w:styleId="llink" w:customStyle="1">
    <w:name w:val="llink"/>
    <w:basedOn w:val="DefaultParagraphFont"/>
    <w:qFormat/>
    <w:rPr/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6" w:customStyle="1">
    <w:name w:val="Тема примечания Знак"/>
    <w:basedOn w:val="Style15"/>
    <w:qFormat/>
    <w:rPr>
      <w:b/>
      <w:bCs/>
      <w:sz w:val="20"/>
      <w:szCs w:val="20"/>
    </w:rPr>
  </w:style>
  <w:style w:type="character" w:styleId="12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F" w:cs="F"/>
      <w:color w:val="365F91"/>
      <w:sz w:val="26"/>
      <w:szCs w:val="26"/>
    </w:rPr>
  </w:style>
  <w:style w:type="character" w:styleId="Style17" w:customStyle="1">
    <w:name w:val="Без интервала Знак"/>
    <w:qFormat/>
    <w:rPr>
      <w:rFonts w:eastAsia="Times New Roman" w:cs="Times New Roman"/>
      <w:color w:val="000000"/>
      <w:szCs w:val="20"/>
      <w:lang w:eastAsia="ru-RU"/>
    </w:rPr>
  </w:style>
  <w:style w:type="character" w:styleId="inline-comment-marker" w:customStyle="1">
    <w:name w:val="inline-comment-marker"/>
    <w:basedOn w:val="DefaultParagraphFont"/>
    <w:qFormat/>
    <w:rPr/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8" w:customStyle="1">
    <w:name w:val="Название Знак"/>
    <w:basedOn w:val="DefaultParagraphFont"/>
    <w:qFormat/>
    <w:rPr>
      <w:rFonts w:ascii="Cambria" w:hAnsi="Cambria" w:eastAsia="F" w:cs="F"/>
      <w:spacing w:val="-10"/>
      <w:kern w:val="2"/>
      <w:sz w:val="56"/>
      <w:szCs w:val="56"/>
    </w:rPr>
  </w:style>
  <w:style w:type="character" w:styleId="Strong">
    <w:name w:val="Strong"/>
    <w:qFormat/>
    <w:rPr>
      <w:b/>
      <w:bCs/>
    </w:rPr>
  </w:style>
  <w:style w:type="character" w:styleId="wmi-callto" w:customStyle="1">
    <w:name w:val="wmi-callto"/>
    <w:basedOn w:val="DefaultParagraphFont"/>
    <w:qFormat/>
    <w:rPr/>
  </w:style>
  <w:style w:type="character" w:styleId="Style19" w:customStyle="1">
    <w:name w:val="Основной текст Знак"/>
    <w:basedOn w:val="DefaultParagraphFont"/>
    <w:link w:val="Textbody"/>
    <w:qFormat/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character" w:styleId="Emphasis">
    <w:name w:val="Emphasis"/>
    <w:uiPriority w:val="20"/>
    <w:qFormat/>
    <w:rsid w:val="00d27c34"/>
    <w:rPr>
      <w:i/>
      <w:iCs/>
    </w:rPr>
  </w:style>
  <w:style w:type="character" w:styleId="Standard" w:customStyle="1">
    <w:name w:val="Standard Знак"/>
    <w:basedOn w:val="DefaultParagraphFont"/>
    <w:link w:val="Standard1"/>
    <w:qFormat/>
    <w:rsid w:val="00ea752f"/>
    <w:rPr/>
  </w:style>
  <w:style w:type="character" w:styleId="13" w:customStyle="1">
    <w:name w:val="Основной текст Знак1"/>
    <w:basedOn w:val="DefaultParagraphFont"/>
    <w:uiPriority w:val="99"/>
    <w:semiHidden/>
    <w:qFormat/>
    <w:rsid w:val="005160a5"/>
    <w:rPr/>
  </w:style>
  <w:style w:type="character" w:styleId="14" w:customStyle="1">
    <w:name w:val="Номер строки1"/>
    <w:qFormat/>
    <w:rPr/>
  </w:style>
  <w:style w:type="character" w:styleId="FollowedHyperlink">
    <w:name w:val="FollowedHyperlink"/>
    <w:basedOn w:val="DefaultParagraphFont"/>
    <w:rPr>
      <w:color w:themeColor="followedHyperlink" w:val="954F72"/>
      <w:u w:val="single"/>
    </w:rPr>
  </w:style>
  <w:style w:type="character" w:styleId="LineNumber">
    <w:name w:val="line number"/>
    <w:rPr/>
  </w:style>
  <w:style w:type="character" w:styleId="Style20" w:customStyle="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4cd4"/>
    <w:rPr>
      <w:color w:val="605E5C"/>
      <w:shd w:fill="E1DFDD" w:val="clear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5160a5"/>
    <w:pPr>
      <w:widowControl/>
      <w:suppressAutoHyphens w:val="false"/>
      <w:spacing w:lineRule="auto" w:line="252"/>
      <w:jc w:val="both"/>
      <w:textAlignment w:val="auto"/>
    </w:pPr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paragraph" w:styleId="List">
    <w:name w:val="List"/>
    <w:basedOn w:val="Textbody"/>
    <w:pPr/>
    <w:rPr>
      <w:rFonts w:eastAsia="PT Astra Serif" w:cs="Noto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Standard1"/>
    <w:next w:val="BodyText"/>
    <w:qFormat/>
    <w:pPr/>
    <w:rPr>
      <w:rFonts w:ascii="Cambria" w:hAnsi="Cambria" w:eastAsia="F"/>
      <w:spacing w:val="-10"/>
      <w:sz w:val="56"/>
      <w:szCs w:val="56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 w:customStyle="1">
    <w:name w:val="caption1"/>
    <w:basedOn w:val="Standard1"/>
    <w:qFormat/>
    <w:pPr>
      <w:suppressLineNumbers/>
      <w:spacing w:before="120" w:after="120"/>
    </w:pPr>
    <w:rPr>
      <w:rFonts w:ascii="PT Astra Serif" w:hAnsi="PT Astra Serif" w:eastAsia="PT Astra Serif" w:cs="Noto Sans Devanagari"/>
      <w:i/>
      <w:iCs/>
    </w:rPr>
  </w:style>
  <w:style w:type="paragraph" w:styleId="15" w:customStyle="1">
    <w:name w:val="Заголовок1"/>
    <w:basedOn w:val="Standard1"/>
    <w:next w:val="Textbody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6" w:customStyle="1">
    <w:name w:val="Указатель1"/>
    <w:basedOn w:val="Standard1"/>
    <w:qFormat/>
    <w:pPr>
      <w:suppressLineNumbers/>
    </w:pPr>
    <w:rPr>
      <w:rFonts w:ascii="PT Astra Serif" w:hAnsi="PT Astra Serif" w:eastAsia="PT Astra Serif" w:cs="Noto Sans Devanagari"/>
    </w:rPr>
  </w:style>
  <w:style w:type="paragraph" w:styleId="Standard1" w:customStyle="1">
    <w:name w:val="Standard"/>
    <w:link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ru-RU" w:eastAsia="ru-RU" w:bidi="ar-SA"/>
    </w:rPr>
  </w:style>
  <w:style w:type="paragraph" w:styleId="Textbody" w:customStyle="1">
    <w:name w:val="Text body"/>
    <w:basedOn w:val="Standard1"/>
    <w:link w:val="Style19"/>
    <w:qFormat/>
    <w:pPr>
      <w:widowControl w:val="false"/>
      <w:jc w:val="both"/>
    </w:pPr>
    <w:rPr>
      <w:rFonts w:ascii="PT Astra Serif" w:hAnsi="PT Astra Serif" w:eastAsia="Source Han Sans CN Regular" w:cs="Lohit Devanagari"/>
      <w:sz w:val="28"/>
      <w:lang w:bidi="ru-RU"/>
    </w:rPr>
  </w:style>
  <w:style w:type="paragraph" w:styleId="BalloonText">
    <w:name w:val="Balloon Text"/>
    <w:basedOn w:val="Standard1"/>
    <w:qFormat/>
    <w:pPr/>
    <w:rPr>
      <w:rFonts w:ascii="Tahoma" w:hAnsi="Tahoma" w:eastAsia="Tahoma"/>
      <w:sz w:val="16"/>
      <w:szCs w:val="16"/>
    </w:rPr>
  </w:style>
  <w:style w:type="paragraph" w:styleId="Style23" w:customStyle="1">
    <w:name w:val="Колонтитул"/>
    <w:basedOn w:val="Standard1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Standar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Standard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msonormalmailrucssattributepostfix" w:customStyle="1">
    <w:name w:val="msonormal_mailru_css_attribute_postfix"/>
    <w:basedOn w:val="Standard1"/>
    <w:qFormat/>
    <w:pPr>
      <w:spacing w:before="280" w:after="280"/>
    </w:pPr>
    <w:rPr>
      <w:rFonts w:eastAsia="Times New Roman" w:cs="Times New Roman"/>
    </w:rPr>
  </w:style>
  <w:style w:type="paragraph" w:styleId="PlainText">
    <w:name w:val="Plain Text"/>
    <w:basedOn w:val="Standard1"/>
    <w:qFormat/>
    <w:pPr/>
    <w:rPr>
      <w:rFonts w:cs="Calibri"/>
      <w:szCs w:val="21"/>
    </w:rPr>
  </w:style>
  <w:style w:type="paragraph" w:styleId="western" w:customStyle="1">
    <w:name w:val="western"/>
    <w:basedOn w:val="Standard1"/>
    <w:qFormat/>
    <w:pPr>
      <w:spacing w:before="280" w:after="142"/>
    </w:pPr>
    <w:rPr>
      <w:rFonts w:eastAsia="Times New Roman" w:cs="Times New Roman"/>
      <w:color w:val="000000"/>
      <w:sz w:val="28"/>
      <w:szCs w:val="28"/>
    </w:rPr>
  </w:style>
  <w:style w:type="paragraph" w:styleId="ListParagraph">
    <w:name w:val="List Paragraph"/>
    <w:basedOn w:val="Standard1"/>
    <w:uiPriority w:val="34"/>
    <w:qFormat/>
    <w:pPr>
      <w:ind w:left="720"/>
    </w:pPr>
    <w:rPr>
      <w:rFonts w:eastAsia="Times New Roman" w:cs="Times New Roman"/>
    </w:rPr>
  </w:style>
  <w:style w:type="paragraph" w:styleId="NormalWeb">
    <w:name w:val="Normal (Web)"/>
    <w:basedOn w:val="Standard1"/>
    <w:uiPriority w:val="99"/>
    <w:qFormat/>
    <w:pPr>
      <w:spacing w:before="280" w:after="280"/>
    </w:pPr>
    <w:rPr>
      <w:rFonts w:eastAsia="Times New Roman" w:cs="Times New Roman"/>
      <w:color w:val="000000"/>
    </w:rPr>
  </w:style>
  <w:style w:type="paragraph" w:styleId="CommentText">
    <w:name w:val="annotation text"/>
    <w:basedOn w:val="Standard1"/>
    <w:uiPriority w:val="99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Standard11" w:customStyle="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7" w:customStyle="1">
    <w:name w:val="Основной текст с отступом1"/>
    <w:basedOn w:val="Standard1"/>
    <w:qFormat/>
    <w:pPr>
      <w:ind w:firstLine="567"/>
      <w:jc w:val="both"/>
    </w:pPr>
    <w:rPr>
      <w:rFonts w:ascii="PT Astra Serif" w:hAnsi="PT Astra Serif" w:eastAsia="PT Astra Serif" w:cs="PT Astra Serif"/>
      <w:sz w:val="21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paragraph" w:customStyle="1">
    <w:name w:val="paragraph"/>
    <w:basedOn w:val="Standard1"/>
    <w:qFormat/>
    <w:pPr>
      <w:spacing w:before="280" w:after="280"/>
    </w:pPr>
    <w:rPr>
      <w:rFonts w:eastAsia="Times New Roman" w:cs="Times New Roman"/>
      <w:color w:val="000000"/>
      <w:szCs w:val="20"/>
    </w:rPr>
  </w:style>
  <w:style w:type="paragraph" w:styleId="LO-normal" w:customStyle="1">
    <w:name w:val="LO-normal"/>
    <w:qFormat/>
    <w:rsid w:val="007618e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BodyTextIndent">
    <w:name w:val="Body Text Indent"/>
    <w:basedOn w:val="BodyText"/>
    <w:pPr/>
    <w:rPr/>
  </w:style>
  <w:style w:type="paragraph" w:styleId="Firstlineindent" w:customStyle="1">
    <w:name w:val="First line indent"/>
    <w:basedOn w:val="Standard1"/>
    <w:qFormat/>
    <w:rsid w:val="00107f25"/>
    <w:pPr>
      <w:widowControl w:val="false"/>
      <w:ind w:firstLine="709"/>
      <w:jc w:val="both"/>
    </w:pPr>
    <w:rPr>
      <w:rFonts w:ascii="PT Astra Serif" w:hAnsi="PT Astra Serif" w:eastAsia="PT Astra Serif" w:cs="PT Astra Serif"/>
      <w:sz w:val="21"/>
    </w:rPr>
  </w:style>
  <w:style w:type="paragraph" w:styleId="Revision">
    <w:name w:val="Revision"/>
    <w:uiPriority w:val="99"/>
    <w:semiHidden/>
    <w:qFormat/>
    <w:rsid w:val="00cc4cc4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F"/>
      <w:color w:val="auto"/>
      <w:kern w:val="0"/>
      <w:sz w:val="22"/>
      <w:szCs w:val="22"/>
      <w:lang w:val="ru-RU" w:eastAsia="en-US" w:bidi="ar-SA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8"/>
      <w:lang w:val="ru-RU" w:eastAsia="zh-CN" w:bidi="hi-IN"/>
    </w:rPr>
  </w:style>
  <w:style w:type="numbering" w:styleId="Style24" w:customStyle="1">
    <w:name w:val="Без списка"/>
    <w:uiPriority w:val="99"/>
    <w:semiHidden/>
    <w:unhideWhenUsed/>
    <w:qFormat/>
  </w:style>
  <w:style w:type="numbering" w:styleId="18" w:customStyle="1">
    <w:name w:val="Нет списка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tra.ru/" TargetMode="External"/><Relationship Id="rId3" Type="http://schemas.openxmlformats.org/officeDocument/2006/relationships/hyperlink" Target="https://astra.ru/software-services/os/astra-linux-em/" TargetMode="External"/><Relationship Id="rId4" Type="http://schemas.openxmlformats.org/officeDocument/2006/relationships/hyperlink" Target="mailto:trodin@astralinux.ru" TargetMode="External"/><Relationship Id="rId5" Type="http://schemas.openxmlformats.org/officeDocument/2006/relationships/hyperlink" Target="https://astragroup.ru/" TargetMode="External"/><Relationship Id="rId6" Type="http://schemas.openxmlformats.org/officeDocument/2006/relationships/hyperlink" Target="https://vk.com/gruppa_astra" TargetMode="External"/><Relationship Id="rId7" Type="http://schemas.openxmlformats.org/officeDocument/2006/relationships/hyperlink" Target="https://wiki.astralinux.ru/" TargetMode="External"/><Relationship Id="rId8" Type="http://schemas.openxmlformats.org/officeDocument/2006/relationships/hyperlink" Target="https://wiki.astralinux.ru/kb" TargetMode="External"/><Relationship Id="rId9" Type="http://schemas.openxmlformats.org/officeDocument/2006/relationships/hyperlink" Target="https://t.me/astragroup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9A513-7462-4D01-8EB8-1AD21A9E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552</Words>
  <Characters>4274</Characters>
  <CharactersWithSpaces>4818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2025-10-06T15:07:00Z</dcterms:created>
  <dc:creator>RBT</dc:creator>
  <dc:description/>
  <dc:language>ru-RU</dc:language>
  <cp:lastModifiedBy>Зоя  Сергеева</cp:lastModifiedBy>
  <cp:lastPrinted>2024-01-18T10:30:00Z</cp:lastPrinted>
  <dcterms:modified xsi:type="dcterms:W3CDTF">2025-10-09T09:42:41Z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