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A63" w:rsidRPr="001D3A63" w:rsidRDefault="001D3A63" w:rsidP="001D3A63">
      <w:pPr>
        <w:spacing w:after="240"/>
        <w:ind w:firstLine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D3A63">
        <w:rPr>
          <w:rFonts w:ascii="Times New Roman" w:hAnsi="Times New Roman"/>
          <w:b/>
          <w:sz w:val="24"/>
          <w:szCs w:val="24"/>
        </w:rPr>
        <w:t>«Балтийский лизинг» продолжает принимать заявки на условиях программ Минпромторга РФ</w:t>
      </w:r>
    </w:p>
    <w:p w:rsidR="001D3A63" w:rsidRPr="001D3A63" w:rsidRDefault="005D4C15" w:rsidP="001D3A63">
      <w:pPr>
        <w:spacing w:after="240"/>
        <w:ind w:firstLine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D3A63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462043" w:rsidRPr="001D3A63">
        <w:rPr>
          <w:rFonts w:ascii="Times New Roman" w:hAnsi="Times New Roman"/>
          <w:b/>
          <w:sz w:val="24"/>
          <w:szCs w:val="24"/>
        </w:rPr>
        <w:t>2</w:t>
      </w:r>
      <w:r w:rsidR="001D3A63" w:rsidRPr="006E4B09">
        <w:rPr>
          <w:rFonts w:ascii="Times New Roman" w:hAnsi="Times New Roman"/>
          <w:b/>
          <w:sz w:val="24"/>
          <w:szCs w:val="24"/>
        </w:rPr>
        <w:t>5</w:t>
      </w:r>
      <w:r w:rsidR="00306D35" w:rsidRPr="001D3A63">
        <w:rPr>
          <w:rFonts w:ascii="Times New Roman" w:hAnsi="Times New Roman"/>
          <w:b/>
          <w:sz w:val="24"/>
          <w:szCs w:val="24"/>
        </w:rPr>
        <w:t xml:space="preserve"> мая</w:t>
      </w:r>
      <w:r w:rsidRPr="001D3A63">
        <w:rPr>
          <w:rFonts w:ascii="Times New Roman" w:hAnsi="Times New Roman"/>
          <w:b/>
          <w:sz w:val="24"/>
          <w:szCs w:val="24"/>
        </w:rPr>
        <w:t>.</w:t>
      </w:r>
      <w:r w:rsidRPr="001D3A63">
        <w:rPr>
          <w:rFonts w:ascii="Times New Roman" w:hAnsi="Times New Roman"/>
          <w:sz w:val="24"/>
          <w:szCs w:val="24"/>
        </w:rPr>
        <w:t xml:space="preserve"> </w:t>
      </w:r>
      <w:r w:rsidR="001D3A63" w:rsidRPr="001D3A63">
        <w:rPr>
          <w:rFonts w:ascii="Times New Roman" w:hAnsi="Times New Roman"/>
          <w:sz w:val="24"/>
          <w:szCs w:val="24"/>
        </w:rPr>
        <w:t xml:space="preserve">Компания «Балтийский лизинг» предлагает своим клиентам оформлять колесную и специальную технику на условиях </w:t>
      </w:r>
      <w:hyperlink r:id="rId8" w:history="1">
        <w:r w:rsidR="001D3A63" w:rsidRPr="006E4B09">
          <w:rPr>
            <w:rStyle w:val="a9"/>
            <w:rFonts w:ascii="Times New Roman" w:hAnsi="Times New Roman"/>
            <w:sz w:val="24"/>
            <w:szCs w:val="24"/>
          </w:rPr>
          <w:t>программ субсидирования</w:t>
        </w:r>
      </w:hyperlink>
      <w:bookmarkStart w:id="0" w:name="_GoBack"/>
      <w:bookmarkEnd w:id="0"/>
      <w:r w:rsidR="001D3A63" w:rsidRPr="001D3A63">
        <w:rPr>
          <w:rFonts w:ascii="Times New Roman" w:hAnsi="Times New Roman"/>
          <w:sz w:val="24"/>
          <w:szCs w:val="24"/>
        </w:rPr>
        <w:t xml:space="preserve"> от Министерства промышленности и торговли РФ. </w:t>
      </w:r>
      <w:r w:rsidR="001D3A63" w:rsidRPr="001D3A63">
        <w:rPr>
          <w:rFonts w:ascii="Times New Roman" w:hAnsi="Times New Roman"/>
          <w:bCs/>
          <w:sz w:val="24"/>
          <w:szCs w:val="24"/>
        </w:rPr>
        <w:t>Представители бизнеса, приобретающие специальные машины и грузовой транспорт российского производства у аккредитованных компаний, получают скидку* на авансовый платеж.</w:t>
      </w:r>
    </w:p>
    <w:p w:rsidR="001D3A63" w:rsidRPr="001D3A63" w:rsidRDefault="001D3A63" w:rsidP="001D3A63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1D3A63">
        <w:rPr>
          <w:rFonts w:ascii="Times New Roman" w:hAnsi="Times New Roman"/>
          <w:bCs/>
          <w:sz w:val="24"/>
          <w:szCs w:val="24"/>
        </w:rPr>
        <w:t>Клиенты, в том числе предприятия АПК или субъекты МСП, приобретающие магистральные тягачи, могут получить скидку в размере до 12,5% от стоимости автомобиля при оплате первоначального взноса по заключенному договору лизинга автотранспорта. Максимальный размер скидки - 625 000 рублей. В программе участвуют автомобили, выпущенные в 2020 году.</w:t>
      </w:r>
    </w:p>
    <w:p w:rsidR="001D3A63" w:rsidRPr="001D3A63" w:rsidRDefault="001D3A63" w:rsidP="001D3A63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1D3A63">
        <w:rPr>
          <w:rFonts w:ascii="Times New Roman" w:hAnsi="Times New Roman"/>
          <w:bCs/>
          <w:sz w:val="24"/>
          <w:szCs w:val="24"/>
        </w:rPr>
        <w:t xml:space="preserve">Лизингополучатели, оформляющие договор на спецтехнику российского производства, могут получить скидку в размере до 15% от стоимости имущества. </w:t>
      </w:r>
    </w:p>
    <w:p w:rsidR="001D3A63" w:rsidRPr="001D3A63" w:rsidRDefault="001D3A63" w:rsidP="001D3A63">
      <w:pPr>
        <w:spacing w:after="240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1D3A63">
        <w:rPr>
          <w:rFonts w:ascii="Times New Roman" w:hAnsi="Times New Roman"/>
          <w:b/>
          <w:bCs/>
          <w:sz w:val="24"/>
          <w:szCs w:val="24"/>
        </w:rPr>
        <w:t>Справка:</w:t>
      </w:r>
    </w:p>
    <w:p w:rsidR="001D3A63" w:rsidRPr="001D3A63" w:rsidRDefault="001D3A63" w:rsidP="001D3A63">
      <w:pPr>
        <w:spacing w:after="240"/>
        <w:ind w:firstLine="0"/>
        <w:jc w:val="both"/>
        <w:rPr>
          <w:rFonts w:ascii="Times New Roman" w:hAnsi="Times New Roman"/>
          <w:bCs/>
        </w:rPr>
      </w:pPr>
      <w:r w:rsidRPr="001D3A63">
        <w:rPr>
          <w:rFonts w:ascii="Times New Roman" w:hAnsi="Times New Roman"/>
          <w:bCs/>
        </w:rPr>
        <w:t>* Скидки в составе авансового платежа клиента предоставляются за счет бюджетной субсидии, общий размер которой ограничен.</w:t>
      </w:r>
    </w:p>
    <w:p w:rsidR="001D3A63" w:rsidRPr="001D3A63" w:rsidRDefault="001D3A63" w:rsidP="001D3A63">
      <w:pPr>
        <w:spacing w:after="240"/>
        <w:ind w:firstLine="0"/>
        <w:jc w:val="both"/>
        <w:rPr>
          <w:rFonts w:ascii="Times New Roman" w:hAnsi="Times New Roman"/>
          <w:bCs/>
        </w:rPr>
      </w:pPr>
      <w:r w:rsidRPr="001D3A63">
        <w:rPr>
          <w:rFonts w:ascii="Times New Roman" w:hAnsi="Times New Roman"/>
          <w:bCs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AE6084" w:rsidRPr="00462043" w:rsidRDefault="00BC47D2" w:rsidP="00462043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C6779B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911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Группа компаний «Балтийский лизинг» — одна из ведущих лизинг</w:t>
      </w:r>
      <w:r w:rsidR="00412B5C" w:rsidRPr="00C7548C">
        <w:rPr>
          <w:rFonts w:ascii="Times New Roman" w:hAnsi="Times New Roman"/>
          <w:i/>
          <w:color w:val="000000" w:themeColor="text1"/>
          <w:sz w:val="20"/>
          <w:szCs w:val="20"/>
        </w:rPr>
        <w:t>овых компаний России. Занимает 8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-е место в отраслевом рэнкинге агент</w:t>
      </w:r>
      <w:r w:rsidR="002A60F5" w:rsidRPr="00C7548C">
        <w:rPr>
          <w:rFonts w:ascii="Times New Roman" w:hAnsi="Times New Roman"/>
          <w:i/>
          <w:color w:val="000000" w:themeColor="text1"/>
          <w:sz w:val="20"/>
          <w:szCs w:val="20"/>
        </w:rPr>
        <w:t>ства «Эксперт РА» по итогам 2019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 w:rsidRPr="00C7548C">
        <w:rPr>
          <w:rFonts w:ascii="Times New Roman" w:hAnsi="Times New Roman"/>
          <w:i/>
          <w:color w:val="000000" w:themeColor="text1"/>
          <w:sz w:val="20"/>
          <w:szCs w:val="20"/>
        </w:rPr>
        <w:t>ная сеть компании насчитывает 74</w:t>
      </w:r>
      <w:r w:rsidR="00186CF7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подразделения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 всей России. 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</w:rPr>
        <w:t>53,95</w:t>
      </w:r>
      <w:r w:rsidR="004824D2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 w:rsidRPr="00C7548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27367" w:rsidRPr="00C7548C">
        <w:rPr>
          <w:rFonts w:ascii="Times New Roman" w:hAnsi="Times New Roman"/>
          <w:i/>
          <w:color w:val="000000" w:themeColor="text1"/>
          <w:sz w:val="20"/>
          <w:szCs w:val="20"/>
        </w:rPr>
        <w:t>«Эксперт РА» присвоил компании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«Балтийский лизинг» рейтинг кред</w:t>
      </w:r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итоспособности на уровне </w:t>
      </w:r>
      <w:proofErr w:type="spellStart"/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>ruA</w:t>
      </w:r>
      <w:proofErr w:type="spellEnd"/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 позитивным 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прогнозом. </w:t>
      </w:r>
      <w:proofErr w:type="spellStart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Fitch</w:t>
      </w:r>
      <w:proofErr w:type="spellEnd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Ratings</w:t>
      </w:r>
      <w:proofErr w:type="spellEnd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C7548C">
        <w:rPr>
          <w:rFonts w:ascii="Times New Roman" w:hAnsi="Times New Roman"/>
          <w:i/>
          <w:color w:val="000000" w:themeColor="text1"/>
          <w:sz w:val="20"/>
          <w:szCs w:val="20"/>
        </w:rPr>
        <w:t>лта эмитента на уровне «B</w:t>
      </w:r>
      <w:r w:rsidR="00464373" w:rsidRPr="00C7548C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  <w:r w:rsidR="00AE64F0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» со стабильным 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прогнозом. С более подробной информацией можно ознакомиться на сайте:</w:t>
      </w:r>
      <w:r w:rsidRPr="00B90D86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C7548C" w:rsidRDefault="00C7548C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462043" w:rsidRDefault="00462043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462043" w:rsidRDefault="00462043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1D3A63" w:rsidRDefault="001D3A63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1D3A63" w:rsidRDefault="001D3A63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1D3A63" w:rsidRDefault="001D3A63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1D3A63" w:rsidRDefault="001D3A63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1D3A63" w:rsidRDefault="001D3A63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lastRenderedPageBreak/>
        <w:t>Контакты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6E4B0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6E4B0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F8272B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F8272B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064" w:rsidRDefault="002C1064" w:rsidP="007C7DE5">
      <w:r>
        <w:separator/>
      </w:r>
    </w:p>
  </w:endnote>
  <w:endnote w:type="continuationSeparator" w:id="0">
    <w:p w:rsidR="002C1064" w:rsidRDefault="002C1064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064" w:rsidRDefault="002C1064" w:rsidP="007C7DE5">
      <w:r>
        <w:separator/>
      </w:r>
    </w:p>
  </w:footnote>
  <w:footnote w:type="continuationSeparator" w:id="0">
    <w:p w:rsidR="002C1064" w:rsidRDefault="002C1064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064" w:rsidRDefault="002C1064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1064" w:rsidRDefault="002C1064">
    <w:pPr>
      <w:pStyle w:val="a3"/>
    </w:pPr>
  </w:p>
  <w:p w:rsidR="002C1064" w:rsidRDefault="002C10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1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071D"/>
    <w:rsid w:val="000525EF"/>
    <w:rsid w:val="00055BE3"/>
    <w:rsid w:val="000705CF"/>
    <w:rsid w:val="000722C4"/>
    <w:rsid w:val="00073CCF"/>
    <w:rsid w:val="00073EB5"/>
    <w:rsid w:val="00074F84"/>
    <w:rsid w:val="00077146"/>
    <w:rsid w:val="00081643"/>
    <w:rsid w:val="00084355"/>
    <w:rsid w:val="00084CE7"/>
    <w:rsid w:val="0008774B"/>
    <w:rsid w:val="00093626"/>
    <w:rsid w:val="00097623"/>
    <w:rsid w:val="000A6676"/>
    <w:rsid w:val="000B1A02"/>
    <w:rsid w:val="000B1B8E"/>
    <w:rsid w:val="000B24EB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386"/>
    <w:rsid w:val="0018594A"/>
    <w:rsid w:val="00186CF7"/>
    <w:rsid w:val="00187292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3A63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C1064"/>
    <w:rsid w:val="002D0BD4"/>
    <w:rsid w:val="002D18A3"/>
    <w:rsid w:val="002D1ACD"/>
    <w:rsid w:val="002D2755"/>
    <w:rsid w:val="002D3AD0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7E01"/>
    <w:rsid w:val="0030580A"/>
    <w:rsid w:val="00306D35"/>
    <w:rsid w:val="00307057"/>
    <w:rsid w:val="00307C13"/>
    <w:rsid w:val="003100B2"/>
    <w:rsid w:val="00310657"/>
    <w:rsid w:val="0031154B"/>
    <w:rsid w:val="00320E9F"/>
    <w:rsid w:val="00323500"/>
    <w:rsid w:val="00323A9C"/>
    <w:rsid w:val="00323C2D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03DD"/>
    <w:rsid w:val="003611F3"/>
    <w:rsid w:val="00364128"/>
    <w:rsid w:val="00364B4F"/>
    <w:rsid w:val="003659B7"/>
    <w:rsid w:val="003710FB"/>
    <w:rsid w:val="00374CF5"/>
    <w:rsid w:val="00375904"/>
    <w:rsid w:val="0038012F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D1A2B"/>
    <w:rsid w:val="003D3219"/>
    <w:rsid w:val="003D338B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5CF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025"/>
    <w:rsid w:val="0046059C"/>
    <w:rsid w:val="004612B5"/>
    <w:rsid w:val="00462043"/>
    <w:rsid w:val="00462D28"/>
    <w:rsid w:val="00464373"/>
    <w:rsid w:val="0046682F"/>
    <w:rsid w:val="00467921"/>
    <w:rsid w:val="00472C54"/>
    <w:rsid w:val="0047651C"/>
    <w:rsid w:val="004779C4"/>
    <w:rsid w:val="00477FD5"/>
    <w:rsid w:val="004814A9"/>
    <w:rsid w:val="004824D2"/>
    <w:rsid w:val="00483883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3488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27414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0E6"/>
    <w:rsid w:val="00543CE9"/>
    <w:rsid w:val="005444A3"/>
    <w:rsid w:val="005518C7"/>
    <w:rsid w:val="00552D8B"/>
    <w:rsid w:val="00553978"/>
    <w:rsid w:val="00554B1C"/>
    <w:rsid w:val="00555D93"/>
    <w:rsid w:val="00556408"/>
    <w:rsid w:val="005603E4"/>
    <w:rsid w:val="00561544"/>
    <w:rsid w:val="005663EF"/>
    <w:rsid w:val="00566822"/>
    <w:rsid w:val="005728BD"/>
    <w:rsid w:val="00572A86"/>
    <w:rsid w:val="00573006"/>
    <w:rsid w:val="005732E5"/>
    <w:rsid w:val="00577556"/>
    <w:rsid w:val="00577F4C"/>
    <w:rsid w:val="00582A17"/>
    <w:rsid w:val="00590F42"/>
    <w:rsid w:val="005911DD"/>
    <w:rsid w:val="00595A29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D4C15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8E6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0735"/>
    <w:rsid w:val="006A2704"/>
    <w:rsid w:val="006A2870"/>
    <w:rsid w:val="006A35BD"/>
    <w:rsid w:val="006A558A"/>
    <w:rsid w:val="006B029E"/>
    <w:rsid w:val="006B626E"/>
    <w:rsid w:val="006B7C99"/>
    <w:rsid w:val="006C1973"/>
    <w:rsid w:val="006C358C"/>
    <w:rsid w:val="006C5BA7"/>
    <w:rsid w:val="006C61EF"/>
    <w:rsid w:val="006D571B"/>
    <w:rsid w:val="006D6236"/>
    <w:rsid w:val="006E4B09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77DEE"/>
    <w:rsid w:val="00787E2A"/>
    <w:rsid w:val="007925E2"/>
    <w:rsid w:val="00792C2C"/>
    <w:rsid w:val="00793DB2"/>
    <w:rsid w:val="007A0319"/>
    <w:rsid w:val="007A0889"/>
    <w:rsid w:val="007A0EA4"/>
    <w:rsid w:val="007A425C"/>
    <w:rsid w:val="007A7F39"/>
    <w:rsid w:val="007B6EDF"/>
    <w:rsid w:val="007B7950"/>
    <w:rsid w:val="007B7E5E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2E30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76C7"/>
    <w:rsid w:val="00851296"/>
    <w:rsid w:val="0085169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011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54FC"/>
    <w:rsid w:val="008D2A0A"/>
    <w:rsid w:val="008D642F"/>
    <w:rsid w:val="008D67BF"/>
    <w:rsid w:val="008D7A70"/>
    <w:rsid w:val="008E421D"/>
    <w:rsid w:val="008E794E"/>
    <w:rsid w:val="008F03CE"/>
    <w:rsid w:val="008F0B34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3A47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66F46"/>
    <w:rsid w:val="00A7043F"/>
    <w:rsid w:val="00A7201F"/>
    <w:rsid w:val="00A751E1"/>
    <w:rsid w:val="00A753EA"/>
    <w:rsid w:val="00A818FD"/>
    <w:rsid w:val="00A90700"/>
    <w:rsid w:val="00A91A99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6084"/>
    <w:rsid w:val="00AE64F0"/>
    <w:rsid w:val="00AF4820"/>
    <w:rsid w:val="00B001E8"/>
    <w:rsid w:val="00B00557"/>
    <w:rsid w:val="00B008FD"/>
    <w:rsid w:val="00B04D98"/>
    <w:rsid w:val="00B04FAC"/>
    <w:rsid w:val="00B06EF7"/>
    <w:rsid w:val="00B07933"/>
    <w:rsid w:val="00B1212F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6779B"/>
    <w:rsid w:val="00C73853"/>
    <w:rsid w:val="00C75384"/>
    <w:rsid w:val="00C7548C"/>
    <w:rsid w:val="00C767EB"/>
    <w:rsid w:val="00C81F81"/>
    <w:rsid w:val="00C8363A"/>
    <w:rsid w:val="00C838B3"/>
    <w:rsid w:val="00C87E37"/>
    <w:rsid w:val="00C903BF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25C7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409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620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23D7E"/>
    <w:rsid w:val="00F3130C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8272B"/>
    <w:rsid w:val="00F92817"/>
    <w:rsid w:val="00F92E9E"/>
    <w:rsid w:val="00F96514"/>
    <w:rsid w:val="00F975FC"/>
    <w:rsid w:val="00FA48E4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8881"/>
    <o:shapelayout v:ext="edit">
      <o:idmap v:ext="edit" data="1"/>
    </o:shapelayout>
  </w:shapeDefaults>
  <w:decimalSymbol w:val=","/>
  <w:listSeparator w:val=";"/>
  <w15:docId w15:val="{C1E38E1D-55AE-4FE1-92D6-517A68B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D3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lgotnyi-liz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vskaya.A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fenova.K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B9CAF-55D5-46BB-AB66-90E82852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F4BF8478</Template>
  <TotalTime>2538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480</cp:revision>
  <dcterms:created xsi:type="dcterms:W3CDTF">2018-07-26T07:30:00Z</dcterms:created>
  <dcterms:modified xsi:type="dcterms:W3CDTF">2020-05-25T09:38:00Z</dcterms:modified>
</cp:coreProperties>
</file>