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90" w:rsidRPr="00747F90" w:rsidRDefault="00747F90" w:rsidP="00747F9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47F90">
        <w:rPr>
          <w:rFonts w:ascii="Times New Roman" w:hAnsi="Times New Roman"/>
          <w:b/>
          <w:sz w:val="24"/>
          <w:szCs w:val="24"/>
        </w:rPr>
        <w:t xml:space="preserve">Участники партнерского </w:t>
      </w:r>
      <w:proofErr w:type="spellStart"/>
      <w:proofErr w:type="gramStart"/>
      <w:r w:rsidRPr="00747F90">
        <w:rPr>
          <w:rFonts w:ascii="Times New Roman" w:hAnsi="Times New Roman"/>
          <w:b/>
          <w:sz w:val="24"/>
          <w:szCs w:val="24"/>
        </w:rPr>
        <w:t>тест-драйва</w:t>
      </w:r>
      <w:proofErr w:type="spellEnd"/>
      <w:proofErr w:type="gramEnd"/>
      <w:r w:rsidRPr="00747F90">
        <w:rPr>
          <w:rFonts w:ascii="Times New Roman" w:hAnsi="Times New Roman"/>
          <w:b/>
          <w:sz w:val="24"/>
          <w:szCs w:val="24"/>
        </w:rPr>
        <w:t xml:space="preserve"> от </w:t>
      </w:r>
      <w:proofErr w:type="spellStart"/>
      <w:r w:rsidRPr="00747F90">
        <w:rPr>
          <w:rFonts w:ascii="Times New Roman" w:hAnsi="Times New Roman"/>
          <w:b/>
          <w:sz w:val="24"/>
          <w:szCs w:val="24"/>
        </w:rPr>
        <w:t>Hyundai</w:t>
      </w:r>
      <w:proofErr w:type="spellEnd"/>
      <w:r w:rsidRPr="00747F90">
        <w:rPr>
          <w:rFonts w:ascii="Times New Roman" w:hAnsi="Times New Roman"/>
          <w:b/>
          <w:sz w:val="24"/>
          <w:szCs w:val="24"/>
        </w:rPr>
        <w:t xml:space="preserve"> познакомились с программами «Балтийского лизинга»</w:t>
      </w:r>
    </w:p>
    <w:p w:rsidR="00747F90" w:rsidRPr="00747F90" w:rsidRDefault="00763043" w:rsidP="00747F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47F90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684DB0" w:rsidRPr="00747F90">
        <w:rPr>
          <w:rFonts w:ascii="Times New Roman" w:hAnsi="Times New Roman"/>
          <w:b/>
          <w:sz w:val="24"/>
          <w:szCs w:val="24"/>
        </w:rPr>
        <w:t>9</w:t>
      </w:r>
      <w:r w:rsidRPr="00747F90">
        <w:rPr>
          <w:rFonts w:ascii="Times New Roman" w:hAnsi="Times New Roman"/>
          <w:b/>
          <w:sz w:val="24"/>
          <w:szCs w:val="24"/>
        </w:rPr>
        <w:t xml:space="preserve"> </w:t>
      </w:r>
      <w:r w:rsidR="00D21135" w:rsidRPr="00747F90">
        <w:rPr>
          <w:rFonts w:ascii="Times New Roman" w:hAnsi="Times New Roman"/>
          <w:b/>
          <w:sz w:val="24"/>
          <w:szCs w:val="24"/>
        </w:rPr>
        <w:t>сентября</w:t>
      </w:r>
      <w:r w:rsidR="000F62C2" w:rsidRPr="00747F90">
        <w:rPr>
          <w:rFonts w:ascii="Times New Roman" w:hAnsi="Times New Roman"/>
          <w:b/>
          <w:sz w:val="24"/>
          <w:szCs w:val="24"/>
        </w:rPr>
        <w:t xml:space="preserve"> </w:t>
      </w:r>
      <w:r w:rsidRPr="00747F90">
        <w:rPr>
          <w:rFonts w:ascii="Times New Roman" w:hAnsi="Times New Roman"/>
          <w:b/>
          <w:sz w:val="24"/>
          <w:szCs w:val="24"/>
        </w:rPr>
        <w:t>2019 года.</w:t>
      </w:r>
      <w:r w:rsidRPr="00747F90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7F90" w:rsidRPr="00747F90">
        <w:rPr>
          <w:rFonts w:ascii="Times New Roman" w:hAnsi="Times New Roman"/>
          <w:sz w:val="24"/>
          <w:szCs w:val="24"/>
        </w:rPr>
        <w:t xml:space="preserve">Сочинский филиал «Балтийского лизинга» принял участие в проведении выездного </w:t>
      </w:r>
      <w:proofErr w:type="spellStart"/>
      <w:proofErr w:type="gramStart"/>
      <w:r w:rsidR="00747F90" w:rsidRPr="00747F90">
        <w:rPr>
          <w:rFonts w:ascii="Times New Roman" w:hAnsi="Times New Roman"/>
          <w:sz w:val="24"/>
          <w:szCs w:val="24"/>
        </w:rPr>
        <w:t>тест-драйва</w:t>
      </w:r>
      <w:proofErr w:type="spellEnd"/>
      <w:proofErr w:type="gramEnd"/>
      <w:r w:rsidR="00747F90" w:rsidRPr="00747F90">
        <w:rPr>
          <w:rFonts w:ascii="Times New Roman" w:hAnsi="Times New Roman"/>
          <w:sz w:val="24"/>
          <w:szCs w:val="24"/>
        </w:rPr>
        <w:t xml:space="preserve">  автомобилей от </w:t>
      </w:r>
      <w:proofErr w:type="spellStart"/>
      <w:r w:rsidR="00747F90" w:rsidRPr="00747F90">
        <w:rPr>
          <w:rFonts w:ascii="Times New Roman" w:hAnsi="Times New Roman"/>
          <w:sz w:val="24"/>
          <w:szCs w:val="24"/>
        </w:rPr>
        <w:t>Hyundai</w:t>
      </w:r>
      <w:proofErr w:type="spellEnd"/>
      <w:r w:rsidR="00747F90" w:rsidRPr="00747F90">
        <w:rPr>
          <w:rFonts w:ascii="Times New Roman" w:hAnsi="Times New Roman"/>
          <w:sz w:val="24"/>
          <w:szCs w:val="24"/>
        </w:rPr>
        <w:t xml:space="preserve"> и выступил партнером мероприятия, организованного официальным дилером  марки в Сочи, автосалоном «</w:t>
      </w:r>
      <w:proofErr w:type="spellStart"/>
      <w:r w:rsidR="00747F90" w:rsidRPr="00747F90">
        <w:rPr>
          <w:rFonts w:ascii="Times New Roman" w:hAnsi="Times New Roman"/>
          <w:sz w:val="24"/>
          <w:szCs w:val="24"/>
        </w:rPr>
        <w:t>Ключавто</w:t>
      </w:r>
      <w:proofErr w:type="spellEnd"/>
      <w:r w:rsidR="00747F90" w:rsidRPr="00747F90">
        <w:rPr>
          <w:rFonts w:ascii="Times New Roman" w:hAnsi="Times New Roman"/>
          <w:sz w:val="24"/>
          <w:szCs w:val="24"/>
        </w:rPr>
        <w:t xml:space="preserve">». </w:t>
      </w:r>
    </w:p>
    <w:p w:rsidR="00747F90" w:rsidRPr="00747F90" w:rsidRDefault="00747F90" w:rsidP="00747F90">
      <w:pPr>
        <w:pStyle w:val="Default"/>
        <w:spacing w:after="240"/>
        <w:ind w:left="709"/>
        <w:jc w:val="both"/>
        <w:rPr>
          <w:rFonts w:ascii="Times New Roman" w:hAnsi="Times New Roman" w:cs="Times New Roman"/>
          <w:color w:val="auto"/>
        </w:rPr>
      </w:pPr>
      <w:r w:rsidRPr="00747F90">
        <w:rPr>
          <w:rFonts w:ascii="Times New Roman" w:hAnsi="Times New Roman" w:cs="Times New Roman"/>
          <w:color w:val="auto"/>
        </w:rPr>
        <w:t xml:space="preserve">Организаторы выбрали для проведения </w:t>
      </w:r>
      <w:proofErr w:type="spellStart"/>
      <w:proofErr w:type="gramStart"/>
      <w:r w:rsidRPr="00747F90">
        <w:rPr>
          <w:rFonts w:ascii="Times New Roman" w:hAnsi="Times New Roman" w:cs="Times New Roman"/>
          <w:color w:val="auto"/>
        </w:rPr>
        <w:t>тест-драйва</w:t>
      </w:r>
      <w:proofErr w:type="spellEnd"/>
      <w:proofErr w:type="gramEnd"/>
      <w:r w:rsidRPr="00747F90">
        <w:rPr>
          <w:rFonts w:ascii="Times New Roman" w:hAnsi="Times New Roman" w:cs="Times New Roman"/>
          <w:color w:val="auto"/>
        </w:rPr>
        <w:t xml:space="preserve"> «Осень с полным приводом» концепцию </w:t>
      </w:r>
      <w:proofErr w:type="spellStart"/>
      <w:r w:rsidRPr="00747F90">
        <w:rPr>
          <w:rFonts w:ascii="Times New Roman" w:hAnsi="Times New Roman" w:cs="Times New Roman"/>
          <w:color w:val="auto"/>
        </w:rPr>
        <w:t>квеста</w:t>
      </w:r>
      <w:proofErr w:type="spellEnd"/>
      <w:r w:rsidRPr="00747F90">
        <w:rPr>
          <w:rFonts w:ascii="Times New Roman" w:hAnsi="Times New Roman" w:cs="Times New Roman"/>
          <w:color w:val="auto"/>
        </w:rPr>
        <w:t xml:space="preserve">: от дилерского центра гости отправились к </w:t>
      </w:r>
      <w:proofErr w:type="spellStart"/>
      <w:r w:rsidRPr="00747F90">
        <w:rPr>
          <w:rFonts w:ascii="Times New Roman" w:hAnsi="Times New Roman" w:cs="Times New Roman"/>
          <w:color w:val="auto"/>
        </w:rPr>
        <w:t>Ореховским</w:t>
      </w:r>
      <w:proofErr w:type="spellEnd"/>
      <w:r w:rsidRPr="00747F90">
        <w:rPr>
          <w:rFonts w:ascii="Times New Roman" w:hAnsi="Times New Roman" w:cs="Times New Roman"/>
          <w:color w:val="auto"/>
        </w:rPr>
        <w:t xml:space="preserve"> водопадам. В рамках маршрута участники посетили три локации, где им было нужно сделать фото с </w:t>
      </w:r>
      <w:proofErr w:type="spellStart"/>
      <w:r w:rsidRPr="00747F90">
        <w:rPr>
          <w:rFonts w:ascii="Times New Roman" w:hAnsi="Times New Roman" w:cs="Times New Roman"/>
          <w:color w:val="auto"/>
        </w:rPr>
        <w:t>хештегами</w:t>
      </w:r>
      <w:proofErr w:type="spellEnd"/>
      <w:r w:rsidRPr="00747F90">
        <w:rPr>
          <w:rFonts w:ascii="Times New Roman" w:hAnsi="Times New Roman" w:cs="Times New Roman"/>
          <w:color w:val="auto"/>
        </w:rPr>
        <w:t xml:space="preserve">, припарковав автомобиль в определенном ракурсе, согласно заданию. </w:t>
      </w:r>
    </w:p>
    <w:p w:rsidR="00747F90" w:rsidRPr="00747F90" w:rsidRDefault="00747F90" w:rsidP="00747F90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F90">
        <w:rPr>
          <w:rFonts w:ascii="Times New Roman" w:hAnsi="Times New Roman"/>
          <w:sz w:val="24"/>
          <w:szCs w:val="24"/>
        </w:rPr>
        <w:t xml:space="preserve">Для прохождения трассы автомобилистам были предложены три модели  </w:t>
      </w:r>
      <w:proofErr w:type="spellStart"/>
      <w:r w:rsidRPr="00747F90">
        <w:rPr>
          <w:rFonts w:ascii="Times New Roman" w:hAnsi="Times New Roman"/>
          <w:sz w:val="24"/>
          <w:szCs w:val="24"/>
        </w:rPr>
        <w:t>Hyundai</w:t>
      </w:r>
      <w:proofErr w:type="spellEnd"/>
      <w:r w:rsidRPr="00747F9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Creta</w:t>
      </w:r>
      <w:proofErr w:type="spellEnd"/>
      <w:r w:rsidRPr="00747F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Santa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Fe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Tucson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47F90">
        <w:rPr>
          <w:rFonts w:ascii="Times New Roman" w:hAnsi="Times New Roman"/>
          <w:sz w:val="24"/>
          <w:szCs w:val="24"/>
        </w:rPr>
        <w:t xml:space="preserve"> По информации </w:t>
      </w:r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официального дистрибьютора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Hyundai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 в России, именно эти модели стали самыми популярными по итогам продаж в августе 2019 года. 57,2% из числа реализованных автомобилей приходится на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кроссоверы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Santa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Fe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Tucson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Creta</w:t>
      </w:r>
      <w:proofErr w:type="spellEnd"/>
      <w:r w:rsidRPr="00747F9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47F90" w:rsidRPr="00747F90" w:rsidRDefault="00747F90" w:rsidP="00747F90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F90">
        <w:rPr>
          <w:rFonts w:ascii="Times New Roman" w:hAnsi="Times New Roman"/>
          <w:sz w:val="24"/>
          <w:szCs w:val="24"/>
        </w:rPr>
        <w:t xml:space="preserve">Также участники смогли посетить </w:t>
      </w:r>
      <w:proofErr w:type="spellStart"/>
      <w:r w:rsidRPr="00747F90">
        <w:rPr>
          <w:rFonts w:ascii="Times New Roman" w:hAnsi="Times New Roman"/>
          <w:sz w:val="24"/>
          <w:szCs w:val="24"/>
        </w:rPr>
        <w:t>шоу-рум</w:t>
      </w:r>
      <w:proofErr w:type="spellEnd"/>
      <w:r w:rsidRPr="00747F90">
        <w:rPr>
          <w:rFonts w:ascii="Times New Roman" w:hAnsi="Times New Roman"/>
          <w:sz w:val="24"/>
          <w:szCs w:val="24"/>
        </w:rPr>
        <w:t xml:space="preserve"> с экспозицией SUV, поиграть в волейбол, </w:t>
      </w:r>
      <w:proofErr w:type="spellStart"/>
      <w:r w:rsidRPr="00747F90">
        <w:rPr>
          <w:rFonts w:ascii="Times New Roman" w:hAnsi="Times New Roman"/>
          <w:sz w:val="24"/>
          <w:szCs w:val="24"/>
        </w:rPr>
        <w:t>бамбинтон</w:t>
      </w:r>
      <w:proofErr w:type="spellEnd"/>
      <w:r w:rsidRPr="00747F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7F90">
        <w:rPr>
          <w:rFonts w:ascii="Times New Roman" w:hAnsi="Times New Roman"/>
          <w:sz w:val="24"/>
          <w:szCs w:val="24"/>
        </w:rPr>
        <w:t>фрисби</w:t>
      </w:r>
      <w:proofErr w:type="spellEnd"/>
      <w:r w:rsidRPr="00747F90">
        <w:rPr>
          <w:rFonts w:ascii="Times New Roman" w:hAnsi="Times New Roman"/>
          <w:sz w:val="24"/>
          <w:szCs w:val="24"/>
        </w:rPr>
        <w:t xml:space="preserve">, принять участие в розыгрыше призов. </w:t>
      </w:r>
      <w:r w:rsidRPr="00747F90">
        <w:rPr>
          <w:rFonts w:ascii="Times New Roman" w:hAnsi="Times New Roman"/>
          <w:sz w:val="24"/>
          <w:szCs w:val="24"/>
          <w:shd w:val="clear" w:color="auto" w:fill="FFFFFF"/>
        </w:rPr>
        <w:t xml:space="preserve">В рамках программы менеджеры «Балтийского лизинга» консультировали заинтересовавшихся посетителей по условиям приобретения легковых автомобилей марки </w:t>
      </w:r>
      <w:proofErr w:type="spellStart"/>
      <w:r w:rsidRPr="00747F90">
        <w:rPr>
          <w:rFonts w:ascii="Times New Roman" w:hAnsi="Times New Roman"/>
          <w:sz w:val="24"/>
          <w:szCs w:val="24"/>
        </w:rPr>
        <w:t>Hyundai</w:t>
      </w:r>
      <w:proofErr w:type="spellEnd"/>
      <w:r w:rsidRPr="00747F90">
        <w:rPr>
          <w:rFonts w:ascii="Times New Roman" w:hAnsi="Times New Roman"/>
          <w:sz w:val="24"/>
          <w:szCs w:val="24"/>
        </w:rPr>
        <w:t xml:space="preserve"> в лизинг.</w:t>
      </w:r>
      <w:r w:rsidRPr="00747F90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47F90" w:rsidRPr="00747F90" w:rsidRDefault="00747F90" w:rsidP="00747F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47F90">
        <w:rPr>
          <w:rFonts w:ascii="Times New Roman" w:hAnsi="Times New Roman"/>
          <w:sz w:val="24"/>
          <w:szCs w:val="24"/>
          <w:shd w:val="clear" w:color="auto" w:fill="FFFFFF"/>
        </w:rPr>
        <w:t>Для заключения сделки клиенту необходимо предоставить минимальный пакет документов и авансовый платеж от 5%. Договор оформляется на срок от 12 до 48 месяцев. Предварительное решение принимается за один день.</w:t>
      </w:r>
    </w:p>
    <w:p w:rsidR="00747F90" w:rsidRPr="00747F90" w:rsidRDefault="00747F90" w:rsidP="00747F90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747F90">
        <w:t xml:space="preserve">Клиенты могут быстро получить информацию о том, в каких дилерских центрах </w:t>
      </w:r>
      <w:proofErr w:type="spellStart"/>
      <w:r w:rsidRPr="00747F90">
        <w:t>Hyundai</w:t>
      </w:r>
      <w:proofErr w:type="spellEnd"/>
      <w:r w:rsidRPr="00747F90">
        <w:t xml:space="preserve"> есть в наличии, и рассчитать стоимость авто в лизинг прямо на сайте, так как компания внедрила в свой</w:t>
      </w:r>
      <w:r w:rsidRPr="00747F90">
        <w:rPr>
          <w:color w:val="2F2F2F"/>
        </w:rPr>
        <w:t> </w:t>
      </w:r>
      <w:hyperlink r:id="rId8" w:history="1">
        <w:r w:rsidRPr="00747F90">
          <w:rPr>
            <w:rStyle w:val="a9"/>
            <w:color w:val="357CCE"/>
            <w:bdr w:val="none" w:sz="0" w:space="0" w:color="auto" w:frame="1"/>
          </w:rPr>
          <w:t>автомобильный каталог</w:t>
        </w:r>
      </w:hyperlink>
      <w:r w:rsidRPr="00747F90">
        <w:rPr>
          <w:color w:val="2F2F2F"/>
        </w:rPr>
        <w:t xml:space="preserve"> </w:t>
      </w:r>
      <w:r w:rsidRPr="00747F90">
        <w:t>многоканальную поисковую систему, собирающую информацию более чем из 900 дилерских центров.</w:t>
      </w:r>
    </w:p>
    <w:p w:rsidR="00747F90" w:rsidRPr="00747F90" w:rsidRDefault="00747F90" w:rsidP="00747F90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747F90">
        <w:t>Также «Балтийский лизинг» в рамках корпоративной стратегии по оптимизации бизнес-процессов внедрил в работу</w:t>
      </w:r>
      <w:r w:rsidRPr="00747F90">
        <w:rPr>
          <w:color w:val="2F2F2F"/>
        </w:rPr>
        <w:t> </w:t>
      </w:r>
      <w:hyperlink r:id="rId9" w:history="1">
        <w:r w:rsidRPr="00747F90">
          <w:rPr>
            <w:rStyle w:val="a9"/>
            <w:color w:val="357CCE"/>
            <w:bdr w:val="none" w:sz="0" w:space="0" w:color="auto" w:frame="1"/>
          </w:rPr>
          <w:t>страховой калькулятор</w:t>
        </w:r>
      </w:hyperlink>
      <w:r w:rsidRPr="00747F90">
        <w:rPr>
          <w:color w:val="2F2F2F"/>
        </w:rPr>
        <w:t xml:space="preserve">. </w:t>
      </w:r>
      <w:r w:rsidRPr="00747F90">
        <w:t>Новый продукт позволяет рассчитать стоимость КАСКО при подготовке сделки буквально за пару минут и оперативно предоставить клиенту информацию о финальной цене договора.</w:t>
      </w:r>
    </w:p>
    <w:p w:rsidR="00747F90" w:rsidRPr="00747F90" w:rsidRDefault="00747F90" w:rsidP="00747F90">
      <w:pPr>
        <w:pStyle w:val="aa"/>
        <w:shd w:val="clear" w:color="auto" w:fill="FFFFFF"/>
        <w:spacing w:before="0" w:beforeAutospacing="0" w:after="200" w:afterAutospacing="0"/>
        <w:ind w:firstLine="709"/>
        <w:jc w:val="both"/>
      </w:pPr>
      <w:r w:rsidRPr="00747F90">
        <w:rPr>
          <w:b/>
          <w:bCs/>
          <w:bdr w:val="none" w:sz="0" w:space="0" w:color="auto" w:frame="1"/>
        </w:rPr>
        <w:t>Справка:</w:t>
      </w:r>
    </w:p>
    <w:p w:rsidR="00747F90" w:rsidRPr="00747F90" w:rsidRDefault="00747F90" w:rsidP="00747F90">
      <w:pPr>
        <w:pStyle w:val="aa"/>
        <w:shd w:val="clear" w:color="auto" w:fill="FFFFFF"/>
        <w:spacing w:before="0" w:beforeAutospacing="0" w:after="200" w:afterAutospacing="0"/>
        <w:ind w:left="709"/>
        <w:jc w:val="both"/>
        <w:rPr>
          <w:sz w:val="22"/>
          <w:szCs w:val="22"/>
        </w:rPr>
      </w:pPr>
      <w:r w:rsidRPr="00747F90">
        <w:rPr>
          <w:sz w:val="22"/>
          <w:szCs w:val="22"/>
        </w:rPr>
        <w:t>* 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специальной цены на автомобили.</w:t>
      </w:r>
    </w:p>
    <w:p w:rsidR="00684DB0" w:rsidRPr="00684DB0" w:rsidRDefault="00684DB0" w:rsidP="00747F90">
      <w:pPr>
        <w:spacing w:after="240"/>
        <w:ind w:firstLine="0"/>
        <w:jc w:val="both"/>
      </w:pPr>
    </w:p>
    <w:p w:rsidR="00AE6084" w:rsidRPr="00680475" w:rsidRDefault="00684DB0" w:rsidP="002575D1">
      <w:pPr>
        <w:tabs>
          <w:tab w:val="left" w:pos="567"/>
        </w:tabs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C47D2" w:rsidRPr="001365B9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F96514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F96514">
        <w:rPr>
          <w:rFonts w:ascii="Times New Roman" w:hAnsi="Times New Roman"/>
          <w:i/>
          <w:sz w:val="20"/>
          <w:szCs w:val="20"/>
        </w:rPr>
        <w:lastRenderedPageBreak/>
        <w:t>Группа компаний «Балтийский лизинг» — одна из ведущих лизинг</w:t>
      </w:r>
      <w:r w:rsidR="00412B5C" w:rsidRPr="00F96514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F96514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F96514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F96514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F96514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F96514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F96514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F96514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F96514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F96514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F96514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F96514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F96514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1365B9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1365B9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1365B9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1365B9">
        <w:rPr>
          <w:rFonts w:ascii="Times New Roman" w:hAnsi="Times New Roman"/>
          <w:sz w:val="24"/>
          <w:szCs w:val="24"/>
        </w:rPr>
        <w:t>Ксения Парфё</w:t>
      </w:r>
      <w:r w:rsidR="00042ED2" w:rsidRPr="001365B9">
        <w:rPr>
          <w:rFonts w:ascii="Times New Roman" w:hAnsi="Times New Roman"/>
          <w:sz w:val="24"/>
          <w:szCs w:val="24"/>
        </w:rPr>
        <w:t>нова</w:t>
      </w:r>
    </w:p>
    <w:p w:rsidR="00042ED2" w:rsidRPr="001365B9" w:rsidRDefault="00026AF6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Default="00026AF6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</w:pPr>
      <w:hyperlink r:id="rId12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1365B9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026AF6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64930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catalog-ligh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549208-baltiyskiy-lizing-uskoril-raschet-strakhovok-dlya-svoikh-klientov-v-4-raz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3E560-32EA-45C2-82DD-EE1EF6E7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345</cp:revision>
  <dcterms:created xsi:type="dcterms:W3CDTF">2018-07-26T07:30:00Z</dcterms:created>
  <dcterms:modified xsi:type="dcterms:W3CDTF">2019-09-09T11:58:00Z</dcterms:modified>
</cp:coreProperties>
</file>