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D513A" w14:textId="77777777" w:rsidR="00AE131A" w:rsidRDefault="00AE131A" w:rsidP="003375B7">
      <w:pPr>
        <w:rPr>
          <w:rFonts w:ascii="Arial" w:hAnsi="Arial" w:cs="Arial"/>
          <w:sz w:val="20"/>
          <w:szCs w:val="20"/>
        </w:rPr>
      </w:pPr>
    </w:p>
    <w:p w14:paraId="2059F6F0" w14:textId="1521D3B4" w:rsidR="00AE131A" w:rsidRPr="007620C3" w:rsidRDefault="003375B7" w:rsidP="004B65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20C3">
        <w:rPr>
          <w:rFonts w:ascii="Arial" w:hAnsi="Arial" w:cs="Arial"/>
          <w:b/>
          <w:sz w:val="28"/>
          <w:szCs w:val="28"/>
        </w:rPr>
        <w:t xml:space="preserve">Как </w:t>
      </w:r>
      <w:proofErr w:type="spellStart"/>
      <w:r w:rsidRPr="007620C3">
        <w:rPr>
          <w:rFonts w:ascii="Arial" w:hAnsi="Arial" w:cs="Arial"/>
          <w:b/>
          <w:sz w:val="28"/>
          <w:szCs w:val="28"/>
        </w:rPr>
        <w:t>цифровизация</w:t>
      </w:r>
      <w:proofErr w:type="spellEnd"/>
      <w:r w:rsidRPr="007620C3">
        <w:rPr>
          <w:rFonts w:ascii="Arial" w:hAnsi="Arial" w:cs="Arial"/>
          <w:b/>
          <w:sz w:val="28"/>
          <w:szCs w:val="28"/>
        </w:rPr>
        <w:t xml:space="preserve"> м</w:t>
      </w:r>
      <w:r w:rsidR="00AE131A" w:rsidRPr="007620C3">
        <w:rPr>
          <w:rFonts w:ascii="Arial" w:hAnsi="Arial" w:cs="Arial"/>
          <w:b/>
          <w:sz w:val="28"/>
          <w:szCs w:val="28"/>
        </w:rPr>
        <w:t xml:space="preserve">еняет лесопромышленную отрасль </w:t>
      </w:r>
    </w:p>
    <w:p w14:paraId="1584D8DD" w14:textId="15BAAB71" w:rsidR="007620C3" w:rsidRDefault="003375B7" w:rsidP="004B65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20C3">
        <w:rPr>
          <w:rFonts w:ascii="Arial" w:hAnsi="Arial" w:cs="Arial"/>
          <w:b/>
          <w:sz w:val="28"/>
          <w:szCs w:val="28"/>
        </w:rPr>
        <w:t>Онлайн-</w:t>
      </w:r>
      <w:proofErr w:type="spellStart"/>
      <w:r w:rsidRPr="007620C3">
        <w:rPr>
          <w:rFonts w:ascii="Arial" w:hAnsi="Arial" w:cs="Arial"/>
          <w:b/>
          <w:sz w:val="28"/>
          <w:szCs w:val="28"/>
        </w:rPr>
        <w:t>демодень</w:t>
      </w:r>
      <w:proofErr w:type="spellEnd"/>
      <w:r w:rsidRPr="007620C3">
        <w:rPr>
          <w:rFonts w:ascii="Arial" w:hAnsi="Arial" w:cs="Arial"/>
          <w:b/>
          <w:sz w:val="28"/>
          <w:szCs w:val="28"/>
        </w:rPr>
        <w:t xml:space="preserve"> конфе</w:t>
      </w:r>
      <w:r w:rsidR="00AE131A" w:rsidRPr="007620C3">
        <w:rPr>
          <w:rFonts w:ascii="Arial" w:hAnsi="Arial" w:cs="Arial"/>
          <w:b/>
          <w:sz w:val="28"/>
          <w:szCs w:val="28"/>
        </w:rPr>
        <w:t>ренци</w:t>
      </w:r>
      <w:r w:rsidR="00BB36FF" w:rsidRPr="007620C3">
        <w:rPr>
          <w:rFonts w:ascii="Arial" w:hAnsi="Arial" w:cs="Arial"/>
          <w:b/>
          <w:sz w:val="28"/>
          <w:szCs w:val="28"/>
        </w:rPr>
        <w:t>и Lesprom.IT — 14 августа</w:t>
      </w:r>
    </w:p>
    <w:p w14:paraId="1C67D402" w14:textId="77777777" w:rsidR="004B6572" w:rsidRPr="007620C3" w:rsidRDefault="004B6572" w:rsidP="004B657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BD2DBD" w14:textId="77777777" w:rsidR="003375B7" w:rsidRPr="004B6572" w:rsidRDefault="003375B7" w:rsidP="00BB36FF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  <w:b/>
        </w:rPr>
        <w:t>8–10 октября 2025 года</w:t>
      </w:r>
      <w:r w:rsidRPr="004B6572">
        <w:rPr>
          <w:rFonts w:ascii="Arial" w:hAnsi="Arial" w:cs="Arial"/>
        </w:rPr>
        <w:t xml:space="preserve"> в Петрозаводске состоится XI ежегодная конференция Lesprom.IT — ключевое отраслевое событие по </w:t>
      </w:r>
      <w:proofErr w:type="spellStart"/>
      <w:r w:rsidRPr="004B6572">
        <w:rPr>
          <w:rFonts w:ascii="Arial" w:hAnsi="Arial" w:cs="Arial"/>
        </w:rPr>
        <w:t>цифровизации</w:t>
      </w:r>
      <w:proofErr w:type="spellEnd"/>
      <w:r w:rsidRPr="004B6572">
        <w:rPr>
          <w:rFonts w:ascii="Arial" w:hAnsi="Arial" w:cs="Arial"/>
        </w:rPr>
        <w:t xml:space="preserve"> лесопромышленного комплекса.</w:t>
      </w:r>
    </w:p>
    <w:p w14:paraId="20F3BAE5" w14:textId="3770404B" w:rsidR="00AE131A" w:rsidRPr="004B6572" w:rsidRDefault="003375B7" w:rsidP="00BB36FF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</w:rPr>
        <w:t>Автоматизация перестала быть вопросом выбора — сегодня это необходимость для любого предприятия. Но как внедрять технологии эффективно? Какие решения действительн</w:t>
      </w:r>
      <w:r w:rsidR="00D905B5">
        <w:rPr>
          <w:rFonts w:ascii="Arial" w:hAnsi="Arial" w:cs="Arial"/>
        </w:rPr>
        <w:t>о работают в условиях ЛПК и ЦБК?</w:t>
      </w:r>
      <w:r w:rsidR="00AE131A" w:rsidRPr="004B6572">
        <w:rPr>
          <w:rFonts w:ascii="Arial" w:hAnsi="Arial" w:cs="Arial"/>
        </w:rPr>
        <w:t xml:space="preserve"> </w:t>
      </w:r>
      <w:r w:rsidR="00BB36FF" w:rsidRPr="004B6572">
        <w:rPr>
          <w:rFonts w:ascii="Arial" w:hAnsi="Arial" w:cs="Arial"/>
        </w:rPr>
        <w:t xml:space="preserve">Когда все говорят о </w:t>
      </w:r>
      <w:proofErr w:type="spellStart"/>
      <w:r w:rsidR="00BB36FF" w:rsidRPr="004B6572">
        <w:rPr>
          <w:rFonts w:ascii="Arial" w:hAnsi="Arial" w:cs="Arial"/>
        </w:rPr>
        <w:t>цифровизации</w:t>
      </w:r>
      <w:proofErr w:type="spellEnd"/>
      <w:r w:rsidR="00BB36FF" w:rsidRPr="004B6572">
        <w:rPr>
          <w:rFonts w:ascii="Arial" w:hAnsi="Arial" w:cs="Arial"/>
        </w:rPr>
        <w:t xml:space="preserve">, важно понимать, какие инвестиции действительно окупятся. </w:t>
      </w:r>
      <w:r w:rsidR="00AE131A" w:rsidRPr="004B6572">
        <w:rPr>
          <w:rFonts w:ascii="Arial" w:hAnsi="Arial" w:cs="Arial"/>
        </w:rPr>
        <w:t xml:space="preserve">Эти и другие вопросы обсудят участники конференции </w:t>
      </w:r>
      <w:r w:rsidR="00D905B5">
        <w:rPr>
          <w:rFonts w:ascii="Arial" w:hAnsi="Arial" w:cs="Arial"/>
        </w:rPr>
        <w:t>–</w:t>
      </w:r>
      <w:r w:rsidR="00AE131A" w:rsidRPr="004B6572">
        <w:rPr>
          <w:rFonts w:ascii="Arial" w:hAnsi="Arial" w:cs="Arial"/>
        </w:rPr>
        <w:t xml:space="preserve"> руководители ИТ-служб</w:t>
      </w:r>
      <w:r w:rsidR="00BB36FF" w:rsidRPr="004B6572">
        <w:rPr>
          <w:rFonts w:ascii="Arial" w:hAnsi="Arial" w:cs="Arial"/>
        </w:rPr>
        <w:t xml:space="preserve"> и подразделений</w:t>
      </w:r>
      <w:r w:rsidR="00D905B5">
        <w:rPr>
          <w:rFonts w:ascii="Arial" w:hAnsi="Arial" w:cs="Arial"/>
        </w:rPr>
        <w:t>,</w:t>
      </w:r>
      <w:r w:rsidR="00BB36FF" w:rsidRPr="004B6572">
        <w:rPr>
          <w:rFonts w:ascii="Arial" w:hAnsi="Arial" w:cs="Arial"/>
        </w:rPr>
        <w:t xml:space="preserve"> ответственных за цифровую трансформацию</w:t>
      </w:r>
      <w:r w:rsidR="00AE131A" w:rsidRPr="004B6572">
        <w:rPr>
          <w:rFonts w:ascii="Arial" w:hAnsi="Arial" w:cs="Arial"/>
        </w:rPr>
        <w:t xml:space="preserve"> </w:t>
      </w:r>
      <w:r w:rsidR="00BB36FF" w:rsidRPr="004B6572">
        <w:rPr>
          <w:rFonts w:ascii="Arial" w:hAnsi="Arial" w:cs="Arial"/>
        </w:rPr>
        <w:t>ведущих предприятий</w:t>
      </w:r>
      <w:r w:rsidR="003527BB" w:rsidRPr="004B6572">
        <w:rPr>
          <w:rFonts w:ascii="Arial" w:hAnsi="Arial" w:cs="Arial"/>
        </w:rPr>
        <w:t xml:space="preserve"> в ЛПК и ЦБК</w:t>
      </w:r>
      <w:r w:rsidR="00BB36FF" w:rsidRPr="004B6572">
        <w:rPr>
          <w:rFonts w:ascii="Arial" w:hAnsi="Arial" w:cs="Arial"/>
        </w:rPr>
        <w:t xml:space="preserve"> страны</w:t>
      </w:r>
      <w:r w:rsidR="00AE131A" w:rsidRPr="004B6572">
        <w:rPr>
          <w:rFonts w:ascii="Arial" w:hAnsi="Arial" w:cs="Arial"/>
        </w:rPr>
        <w:t>.</w:t>
      </w:r>
    </w:p>
    <w:p w14:paraId="2A8C448C" w14:textId="46920B4A" w:rsidR="003375B7" w:rsidRPr="004B6572" w:rsidRDefault="00BB36FF" w:rsidP="00BB36FF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  <w:b/>
        </w:rPr>
        <w:t>14 августа 2025</w:t>
      </w:r>
      <w:r w:rsidRPr="004B6572">
        <w:rPr>
          <w:rFonts w:ascii="Arial" w:hAnsi="Arial" w:cs="Arial"/>
        </w:rPr>
        <w:t xml:space="preserve"> года впервые состоится открытый </w:t>
      </w:r>
      <w:proofErr w:type="spellStart"/>
      <w:r w:rsidRPr="004B6572">
        <w:rPr>
          <w:rFonts w:ascii="Arial" w:hAnsi="Arial" w:cs="Arial"/>
        </w:rPr>
        <w:t>демодень</w:t>
      </w:r>
      <w:proofErr w:type="spellEnd"/>
      <w:r w:rsidRPr="004B6572">
        <w:rPr>
          <w:rFonts w:ascii="Arial" w:hAnsi="Arial" w:cs="Arial"/>
        </w:rPr>
        <w:t xml:space="preserve"> конференции. </w:t>
      </w:r>
      <w:proofErr w:type="spellStart"/>
      <w:r w:rsidRPr="004B6572">
        <w:rPr>
          <w:rFonts w:ascii="Arial" w:hAnsi="Arial" w:cs="Arial"/>
        </w:rPr>
        <w:t>Демодень</w:t>
      </w:r>
      <w:proofErr w:type="spellEnd"/>
      <w:r w:rsidRPr="004B6572">
        <w:rPr>
          <w:rFonts w:ascii="Arial" w:hAnsi="Arial" w:cs="Arial"/>
        </w:rPr>
        <w:t xml:space="preserve"> — это 3 часа концентрированного контента. Бесплатно и онлайн. </w:t>
      </w:r>
    </w:p>
    <w:p w14:paraId="378A22B8" w14:textId="2E326BB2" w:rsidR="003E3A6B" w:rsidRPr="004B6572" w:rsidRDefault="003E3A6B" w:rsidP="00BB36FF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</w:rPr>
        <w:t xml:space="preserve">В рамках </w:t>
      </w:r>
      <w:proofErr w:type="spellStart"/>
      <w:r w:rsidRPr="004B6572">
        <w:rPr>
          <w:rFonts w:ascii="Arial" w:hAnsi="Arial" w:cs="Arial"/>
        </w:rPr>
        <w:t>демодня</w:t>
      </w:r>
      <w:proofErr w:type="spellEnd"/>
      <w:r w:rsidR="004B6572" w:rsidRPr="004B6572">
        <w:rPr>
          <w:rFonts w:ascii="Arial" w:hAnsi="Arial" w:cs="Arial"/>
        </w:rPr>
        <w:t xml:space="preserve"> участники обсудят как работает</w:t>
      </w:r>
      <w:r w:rsidRPr="004B6572">
        <w:rPr>
          <w:rFonts w:ascii="Arial" w:hAnsi="Arial" w:cs="Arial"/>
        </w:rPr>
        <w:t xml:space="preserve"> ФГИС ЛК — единая система для учёта лесов, контроля заготовки древесины и сделок с ней, запущенная в 2024 году, какие вводятся новые требования</w:t>
      </w:r>
      <w:r w:rsidR="00BB36FF" w:rsidRPr="004B6572">
        <w:rPr>
          <w:rFonts w:ascii="Arial" w:hAnsi="Arial" w:cs="Arial"/>
        </w:rPr>
        <w:t xml:space="preserve"> регуляторов, </w:t>
      </w:r>
      <w:r w:rsidR="003375B7" w:rsidRPr="004B6572">
        <w:rPr>
          <w:rFonts w:ascii="Arial" w:hAnsi="Arial" w:cs="Arial"/>
        </w:rPr>
        <w:t>реальные кейсы авто</w:t>
      </w:r>
      <w:r w:rsidR="00BB36FF" w:rsidRPr="004B6572">
        <w:rPr>
          <w:rFonts w:ascii="Arial" w:hAnsi="Arial" w:cs="Arial"/>
        </w:rPr>
        <w:t>матизации расчетов и MES-систем, м</w:t>
      </w:r>
      <w:r w:rsidR="003375B7" w:rsidRPr="004B6572">
        <w:rPr>
          <w:rFonts w:ascii="Arial" w:hAnsi="Arial" w:cs="Arial"/>
        </w:rPr>
        <w:t>ифы о кадровом дефиците в ИТ</w:t>
      </w:r>
      <w:r w:rsidR="00BB36FF" w:rsidRPr="004B6572">
        <w:rPr>
          <w:rFonts w:ascii="Arial" w:hAnsi="Arial" w:cs="Arial"/>
        </w:rPr>
        <w:t>.</w:t>
      </w:r>
    </w:p>
    <w:p w14:paraId="3B40CB36" w14:textId="718BD0B1" w:rsidR="004B6572" w:rsidRDefault="004B6572" w:rsidP="00BB36FF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</w:rPr>
        <w:t xml:space="preserve">Lesprom.IT — ведущая ежегодная конференция по </w:t>
      </w:r>
      <w:proofErr w:type="spellStart"/>
      <w:r w:rsidRPr="004B6572">
        <w:rPr>
          <w:rFonts w:ascii="Arial" w:hAnsi="Arial" w:cs="Arial"/>
        </w:rPr>
        <w:t>цифровизации</w:t>
      </w:r>
      <w:proofErr w:type="spellEnd"/>
      <w:r w:rsidRPr="004B6572">
        <w:rPr>
          <w:rFonts w:ascii="Arial" w:hAnsi="Arial" w:cs="Arial"/>
        </w:rPr>
        <w:t xml:space="preserve"> и автоматизации в лесопромышленной отрасли России, проходящая в Петрозаводске, Карелия. Мероприятие проводится с 2014 года и объединяет крупнейшие лесопромышленные компании, ИТ-директоров</w:t>
      </w:r>
      <w:r w:rsidR="005A57AB">
        <w:rPr>
          <w:rFonts w:ascii="Arial" w:hAnsi="Arial" w:cs="Arial"/>
        </w:rPr>
        <w:t xml:space="preserve"> и экспертов отрасли.</w:t>
      </w:r>
      <w:r w:rsidRPr="004B6572">
        <w:rPr>
          <w:rFonts w:ascii="Arial" w:hAnsi="Arial" w:cs="Arial"/>
        </w:rPr>
        <w:t xml:space="preserve"> На конференции обсуждаются актуальные вопросы цифровой трансформации, оптимизации и автоматизации бизнес-процессов, внедрения передовых ERP- и MES-решений, а также кейсы практического опыта и тренды развития ЛПК. Организатор — компания «</w:t>
      </w:r>
      <w:proofErr w:type="spellStart"/>
      <w:r w:rsidRPr="004B6572">
        <w:rPr>
          <w:rFonts w:ascii="Arial" w:hAnsi="Arial" w:cs="Arial"/>
        </w:rPr>
        <w:t>Неосистемы</w:t>
      </w:r>
      <w:proofErr w:type="spellEnd"/>
      <w:r w:rsidRPr="004B6572">
        <w:rPr>
          <w:rFonts w:ascii="Arial" w:hAnsi="Arial" w:cs="Arial"/>
        </w:rPr>
        <w:t xml:space="preserve"> Северо-Запад ЛТД» — более 30 лет лидер по автоматизации и консалтингу на базе продуктов «1С» для ЛПК, машиностроения, пищевой, целлюлозно-бумажной промышленности в России и СНГ. Компания реализовала свыше 1300 успешных внедрений, сертифицирована по стандарту </w:t>
      </w:r>
      <w:r w:rsidR="00D905B5">
        <w:rPr>
          <w:rFonts w:ascii="Arial" w:hAnsi="Arial" w:cs="Arial"/>
        </w:rPr>
        <w:t>ГОСТ Р ИСО</w:t>
      </w:r>
      <w:r w:rsidR="00D905B5" w:rsidRPr="004B6572">
        <w:rPr>
          <w:rFonts w:ascii="Arial" w:hAnsi="Arial" w:cs="Arial"/>
        </w:rPr>
        <w:t xml:space="preserve"> </w:t>
      </w:r>
      <w:r w:rsidRPr="004B6572">
        <w:rPr>
          <w:rFonts w:ascii="Arial" w:hAnsi="Arial" w:cs="Arial"/>
        </w:rPr>
        <w:t>9001, имеет статус Центра компетенции по ERP-решениям «1С», обслуживает более 2000 клиентов</w:t>
      </w:r>
      <w:r w:rsidR="004F2709">
        <w:rPr>
          <w:rFonts w:ascii="Arial" w:hAnsi="Arial" w:cs="Arial"/>
        </w:rPr>
        <w:t>.</w:t>
      </w:r>
    </w:p>
    <w:p w14:paraId="0BF27AC6" w14:textId="673C67C8" w:rsidR="004F2709" w:rsidRPr="004B6572" w:rsidRDefault="00897AED" w:rsidP="004F2709">
      <w:pPr>
        <w:rPr>
          <w:rFonts w:ascii="Arial" w:hAnsi="Arial" w:cs="Arial"/>
        </w:rPr>
      </w:pPr>
      <w:hyperlink r:id="rId8" w:history="1">
        <w:r w:rsidR="000D488F">
          <w:rPr>
            <w:rStyle w:val="a3"/>
            <w:rFonts w:ascii="Arial" w:hAnsi="Arial" w:cs="Arial"/>
          </w:rPr>
          <w:t>Программа конференции по ссылке</w:t>
        </w:r>
      </w:hyperlink>
    </w:p>
    <w:p w14:paraId="413A72CB" w14:textId="1F7E3598" w:rsidR="004F2709" w:rsidRPr="004B6572" w:rsidRDefault="00897AED" w:rsidP="004F2709">
      <w:pPr>
        <w:jc w:val="both"/>
        <w:rPr>
          <w:rFonts w:ascii="Arial" w:hAnsi="Arial" w:cs="Arial"/>
        </w:rPr>
      </w:pPr>
      <w:hyperlink r:id="rId9" w:history="1">
        <w:r w:rsidR="004F2709" w:rsidRPr="004F2709">
          <w:rPr>
            <w:rStyle w:val="a3"/>
            <w:rFonts w:ascii="Arial" w:hAnsi="Arial" w:cs="Arial"/>
          </w:rPr>
          <w:t xml:space="preserve">Программа </w:t>
        </w:r>
        <w:proofErr w:type="spellStart"/>
        <w:r w:rsidR="004F2709" w:rsidRPr="004F2709">
          <w:rPr>
            <w:rStyle w:val="a3"/>
            <w:rFonts w:ascii="Arial" w:hAnsi="Arial" w:cs="Arial"/>
          </w:rPr>
          <w:t>демодня</w:t>
        </w:r>
        <w:proofErr w:type="spellEnd"/>
        <w:r w:rsidR="004F2709" w:rsidRPr="004F2709">
          <w:rPr>
            <w:rStyle w:val="a3"/>
            <w:rFonts w:ascii="Arial" w:hAnsi="Arial" w:cs="Arial"/>
          </w:rPr>
          <w:t xml:space="preserve"> по ссылке</w:t>
        </w:r>
      </w:hyperlink>
    </w:p>
    <w:p w14:paraId="40686180" w14:textId="77777777" w:rsidR="003527BB" w:rsidRPr="004B6572" w:rsidRDefault="003527BB" w:rsidP="003527BB">
      <w:pPr>
        <w:jc w:val="both"/>
        <w:rPr>
          <w:rFonts w:ascii="Arial" w:hAnsi="Arial" w:cs="Arial"/>
          <w:b/>
        </w:rPr>
      </w:pPr>
      <w:r w:rsidRPr="004B6572">
        <w:rPr>
          <w:rFonts w:ascii="Arial" w:hAnsi="Arial" w:cs="Arial"/>
          <w:b/>
        </w:rPr>
        <w:t>Аккредитация СМИ:</w:t>
      </w:r>
    </w:p>
    <w:p w14:paraId="1C0DC467" w14:textId="63CB76BD" w:rsidR="004B6572" w:rsidRPr="004B6572" w:rsidRDefault="004B6572" w:rsidP="003527BB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</w:rPr>
        <w:t>Приглашаем представителей СМИ для освещения мероприятий.</w:t>
      </w:r>
    </w:p>
    <w:p w14:paraId="4FFF5DB6" w14:textId="3990ABE1" w:rsidR="000D488F" w:rsidRDefault="003527BB" w:rsidP="007620C3">
      <w:pPr>
        <w:jc w:val="both"/>
        <w:rPr>
          <w:rFonts w:ascii="Arial" w:hAnsi="Arial" w:cs="Arial"/>
        </w:rPr>
      </w:pPr>
      <w:r w:rsidRPr="004B6572">
        <w:rPr>
          <w:rFonts w:ascii="Arial" w:hAnsi="Arial" w:cs="Arial"/>
        </w:rPr>
        <w:t xml:space="preserve">Контакты для аккредитации: </w:t>
      </w:r>
      <w:proofErr w:type="spellStart"/>
      <w:r w:rsidR="000D488F">
        <w:rPr>
          <w:rFonts w:ascii="Arial" w:hAnsi="Arial" w:cs="Arial"/>
        </w:rPr>
        <w:t>Камерцель</w:t>
      </w:r>
      <w:proofErr w:type="spellEnd"/>
      <w:r w:rsidR="000D488F">
        <w:rPr>
          <w:rFonts w:ascii="Arial" w:hAnsi="Arial" w:cs="Arial"/>
        </w:rPr>
        <w:t xml:space="preserve"> Ксения </w:t>
      </w:r>
      <w:r w:rsidRPr="004B6572">
        <w:rPr>
          <w:rFonts w:ascii="Arial" w:hAnsi="Arial" w:cs="Arial"/>
        </w:rPr>
        <w:t>(</w:t>
      </w:r>
      <w:r w:rsidR="000D488F">
        <w:rPr>
          <w:rFonts w:ascii="Arial" w:hAnsi="Arial" w:cs="Arial"/>
        </w:rPr>
        <w:t>+7(900)</w:t>
      </w:r>
      <w:r w:rsidR="000D488F" w:rsidRPr="000D488F">
        <w:rPr>
          <w:rFonts w:ascii="Arial" w:hAnsi="Arial" w:cs="Arial"/>
        </w:rPr>
        <w:t>455-89-44</w:t>
      </w:r>
      <w:r w:rsidRPr="004B6572">
        <w:rPr>
          <w:rFonts w:ascii="Arial" w:hAnsi="Arial" w:cs="Arial"/>
        </w:rPr>
        <w:t>/</w:t>
      </w:r>
      <w:r w:rsidR="000D488F">
        <w:rPr>
          <w:rFonts w:ascii="Arial" w:hAnsi="Arial" w:cs="Arial"/>
        </w:rPr>
        <w:t xml:space="preserve"> </w:t>
      </w:r>
      <w:hyperlink r:id="rId10" w:history="1">
        <w:r w:rsidR="000D488F" w:rsidRPr="000D488F">
          <w:rPr>
            <w:rStyle w:val="a3"/>
            <w:rFonts w:ascii="Arial" w:hAnsi="Arial" w:cs="Arial"/>
          </w:rPr>
          <w:t>k.kamercel@neosystems.ru</w:t>
        </w:r>
      </w:hyperlink>
      <w:r w:rsidR="000D488F">
        <w:rPr>
          <w:rFonts w:ascii="Arial" w:hAnsi="Arial" w:cs="Arial"/>
        </w:rPr>
        <w:t>)</w:t>
      </w:r>
    </w:p>
    <w:p w14:paraId="43D4A7B5" w14:textId="3FA93478" w:rsidR="003375B7" w:rsidRPr="004B6572" w:rsidRDefault="00897AED" w:rsidP="000D488F">
      <w:pPr>
        <w:jc w:val="both"/>
        <w:rPr>
          <w:rFonts w:ascii="Arial" w:hAnsi="Arial" w:cs="Arial"/>
        </w:rPr>
      </w:pPr>
      <w:hyperlink r:id="rId11" w:history="1">
        <w:r w:rsidR="000D488F" w:rsidRPr="0047054C">
          <w:rPr>
            <w:rStyle w:val="a3"/>
            <w:rFonts w:ascii="Arial" w:hAnsi="Arial" w:cs="Arial"/>
          </w:rPr>
          <w:t>Ф</w:t>
        </w:r>
        <w:r w:rsidR="007620C3" w:rsidRPr="0047054C">
          <w:rPr>
            <w:rStyle w:val="a3"/>
            <w:rFonts w:ascii="Arial" w:hAnsi="Arial" w:cs="Arial"/>
          </w:rPr>
          <w:t>орма д</w:t>
        </w:r>
        <w:r w:rsidR="0047054C" w:rsidRPr="0047054C">
          <w:rPr>
            <w:rStyle w:val="a3"/>
            <w:rFonts w:ascii="Arial" w:hAnsi="Arial" w:cs="Arial"/>
          </w:rPr>
          <w:t>ля регистрации СМИ</w:t>
        </w:r>
        <w:bookmarkStart w:id="0" w:name="_GoBack"/>
        <w:bookmarkEnd w:id="0"/>
        <w:r w:rsidR="0047054C" w:rsidRPr="0047054C">
          <w:rPr>
            <w:rStyle w:val="a3"/>
            <w:rFonts w:ascii="Arial" w:hAnsi="Arial" w:cs="Arial"/>
          </w:rPr>
          <w:t xml:space="preserve"> на </w:t>
        </w:r>
        <w:proofErr w:type="spellStart"/>
        <w:r w:rsidR="0047054C" w:rsidRPr="0047054C">
          <w:rPr>
            <w:rStyle w:val="a3"/>
            <w:rFonts w:ascii="Arial" w:hAnsi="Arial" w:cs="Arial"/>
          </w:rPr>
          <w:t>демодень</w:t>
        </w:r>
        <w:proofErr w:type="spellEnd"/>
        <w:r w:rsidR="0047054C" w:rsidRPr="0047054C">
          <w:rPr>
            <w:rStyle w:val="a3"/>
            <w:rFonts w:ascii="Arial" w:hAnsi="Arial" w:cs="Arial"/>
          </w:rPr>
          <w:t xml:space="preserve"> </w:t>
        </w:r>
      </w:hyperlink>
      <w:r w:rsidR="007620C3" w:rsidRPr="004B6572">
        <w:rPr>
          <w:rFonts w:ascii="Arial" w:hAnsi="Arial" w:cs="Arial"/>
        </w:rPr>
        <w:t xml:space="preserve"> </w:t>
      </w:r>
    </w:p>
    <w:sectPr w:rsidR="003375B7" w:rsidRPr="004B6572" w:rsidSect="004B65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2F0BD" w14:textId="77777777" w:rsidR="00897AED" w:rsidRDefault="00897AED" w:rsidP="00A2411D">
      <w:pPr>
        <w:spacing w:after="0" w:line="240" w:lineRule="auto"/>
      </w:pPr>
      <w:r>
        <w:separator/>
      </w:r>
    </w:p>
  </w:endnote>
  <w:endnote w:type="continuationSeparator" w:id="0">
    <w:p w14:paraId="3696BA12" w14:textId="77777777" w:rsidR="00897AED" w:rsidRDefault="00897AED" w:rsidP="00A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E75AC" w14:textId="77777777" w:rsidR="005609F3" w:rsidRDefault="005609F3" w:rsidP="00BB36FF">
    <w:pPr>
      <w:jc w:val="center"/>
    </w:pPr>
  </w:p>
  <w:p w14:paraId="514F780A" w14:textId="77777777" w:rsidR="00BB36FF" w:rsidRDefault="00BB36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86284" w14:textId="3B885E91" w:rsidR="005609F3" w:rsidRPr="00FC2750" w:rsidRDefault="00271885" w:rsidP="005609F3">
    <w:pPr>
      <w:pStyle w:val="a5"/>
      <w:tabs>
        <w:tab w:val="clear" w:pos="4153"/>
        <w:tab w:val="clear" w:pos="8306"/>
        <w:tab w:val="left" w:pos="567"/>
        <w:tab w:val="left" w:pos="3765"/>
      </w:tabs>
      <w:ind w:left="720" w:right="360"/>
      <w:rPr>
        <w:rStyle w:val="a9"/>
        <w:rFonts w:ascii="Arial" w:hAnsi="Arial" w:cs="Arial"/>
        <w:sz w:val="22"/>
        <w:szCs w:val="22"/>
      </w:rPr>
    </w:pPr>
    <w:r>
      <w:rPr>
        <w:noProof/>
        <w:lang w:val="ru-R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6272951" wp14:editId="16AB0FC3">
              <wp:simplePos x="0" y="0"/>
              <wp:positionH relativeFrom="column">
                <wp:posOffset>461645</wp:posOffset>
              </wp:positionH>
              <wp:positionV relativeFrom="paragraph">
                <wp:posOffset>110489</wp:posOffset>
              </wp:positionV>
              <wp:extent cx="5640070" cy="0"/>
              <wp:effectExtent l="0" t="0" r="36830" b="1905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ABDBE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36.35pt;margin-top:8.7pt;width:444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ZMTQIAAFUEAAAOAAAAZHJzL2Uyb0RvYy54bWysVM2O0zAQviPxDlbubZKSbbtR2xVKWi4L&#10;VNrlAVzbaSwS27LdphVCWvYF9hF4BS4c+NE+Q/pGjN0fKFwQIgfHzsx8883M54yuNnWF1kwbLsU4&#10;iLtRgJggknKxHAdvbmedYYCMxYLiSgo2DrbMBFeTp09GjUpZT5ayokwjABEmbdQ4KK1VaRgaUrIa&#10;m65UTICxkLrGFo56GVKNG0Cvq7AXRf2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" strokeweight="1pt"/>
          </w:pict>
        </mc:Fallback>
      </mc:AlternateContent>
    </w:r>
    <w:r w:rsidR="004845E7">
      <w:rPr>
        <w:rStyle w:val="a9"/>
        <w:rFonts w:ascii="Arial" w:hAnsi="Arial" w:cs="Arial"/>
        <w:sz w:val="22"/>
        <w:szCs w:val="22"/>
      </w:rPr>
      <w:tab/>
    </w:r>
  </w:p>
  <w:tbl>
    <w:tblPr>
      <w:tblW w:w="9028" w:type="dxa"/>
      <w:tblInd w:w="720" w:type="dxa"/>
      <w:tblLook w:val="04A0" w:firstRow="1" w:lastRow="0" w:firstColumn="1" w:lastColumn="0" w:noHBand="0" w:noVBand="1"/>
    </w:tblPr>
    <w:tblGrid>
      <w:gridCol w:w="806"/>
      <w:gridCol w:w="7371"/>
      <w:gridCol w:w="851"/>
    </w:tblGrid>
    <w:tr w:rsidR="005609F3" w:rsidRPr="00FC2750" w14:paraId="543CE39F" w14:textId="77777777" w:rsidTr="005609F3">
      <w:tc>
        <w:tcPr>
          <w:tcW w:w="806" w:type="dxa"/>
        </w:tcPr>
        <w:p w14:paraId="2CA82517" w14:textId="77777777" w:rsidR="005609F3" w:rsidRPr="00AF27F2" w:rsidRDefault="005609F3" w:rsidP="005609F3">
          <w:pPr>
            <w:pStyle w:val="a5"/>
            <w:tabs>
              <w:tab w:val="left" w:pos="567"/>
            </w:tabs>
            <w:ind w:right="360"/>
            <w:jc w:val="right"/>
            <w:rPr>
              <w:rFonts w:ascii="Arial" w:hAnsi="Arial" w:cs="Arial"/>
              <w:sz w:val="22"/>
              <w:szCs w:val="22"/>
              <w:lang w:val="ru-RU"/>
            </w:rPr>
          </w:pPr>
        </w:p>
      </w:tc>
      <w:tc>
        <w:tcPr>
          <w:tcW w:w="7371" w:type="dxa"/>
        </w:tcPr>
        <w:p w14:paraId="49A3B39A" w14:textId="77777777" w:rsidR="005609F3" w:rsidRPr="00AF27F2" w:rsidRDefault="004845E7" w:rsidP="005609F3">
          <w:pPr>
            <w:pStyle w:val="a5"/>
            <w:tabs>
              <w:tab w:val="clear" w:pos="4153"/>
              <w:tab w:val="clear" w:pos="8306"/>
              <w:tab w:val="left" w:pos="5451"/>
            </w:tabs>
            <w:ind w:right="360"/>
            <w:rPr>
              <w:rFonts w:ascii="Arial" w:hAnsi="Arial" w:cs="Arial"/>
              <w:b/>
              <w:i/>
              <w:lang w:val="ru-RU"/>
            </w:rPr>
          </w:pPr>
          <w:r>
            <w:rPr>
              <w:rFonts w:ascii="Arial" w:hAnsi="Arial" w:cs="Arial"/>
              <w:b/>
              <w:i/>
              <w:lang w:val="ru-RU"/>
            </w:rPr>
            <w:tab/>
          </w:r>
        </w:p>
        <w:p w14:paraId="282E0964" w14:textId="77777777" w:rsidR="005609F3" w:rsidRPr="00AF27F2" w:rsidRDefault="004845E7" w:rsidP="005609F3">
          <w:pPr>
            <w:pStyle w:val="a5"/>
            <w:tabs>
              <w:tab w:val="left" w:pos="567"/>
              <w:tab w:val="left" w:pos="1620"/>
              <w:tab w:val="center" w:pos="3397"/>
            </w:tabs>
            <w:ind w:right="360"/>
            <w:rPr>
              <w:rFonts w:ascii="Arial" w:hAnsi="Arial" w:cs="Arial"/>
              <w:b/>
              <w:i/>
              <w:lang w:val="ru-RU"/>
            </w:rPr>
          </w:pPr>
          <w:r>
            <w:rPr>
              <w:rFonts w:ascii="Arial" w:hAnsi="Arial" w:cs="Arial"/>
              <w:b/>
              <w:i/>
              <w:lang w:val="ru-RU"/>
            </w:rPr>
            <w:tab/>
          </w:r>
          <w:r>
            <w:rPr>
              <w:rFonts w:ascii="Arial" w:hAnsi="Arial" w:cs="Arial"/>
              <w:b/>
              <w:i/>
              <w:lang w:val="ru-RU"/>
            </w:rPr>
            <w:tab/>
          </w:r>
          <w:r>
            <w:rPr>
              <w:rFonts w:ascii="Arial" w:hAnsi="Arial" w:cs="Arial"/>
              <w:b/>
              <w:i/>
              <w:lang w:val="ru-RU"/>
            </w:rPr>
            <w:tab/>
          </w:r>
          <w:r w:rsidRPr="00AF27F2">
            <w:rPr>
              <w:rFonts w:ascii="Arial" w:hAnsi="Arial" w:cs="Arial"/>
              <w:b/>
              <w:i/>
              <w:lang w:val="ru-RU"/>
            </w:rPr>
            <w:t xml:space="preserve"> </w:t>
          </w:r>
        </w:p>
      </w:tc>
      <w:tc>
        <w:tcPr>
          <w:tcW w:w="851" w:type="dxa"/>
        </w:tcPr>
        <w:p w14:paraId="092B1121" w14:textId="77777777" w:rsidR="005609F3" w:rsidRPr="00AF27F2" w:rsidRDefault="004845E7" w:rsidP="005609F3">
          <w:pPr>
            <w:pStyle w:val="a5"/>
            <w:ind w:right="34"/>
            <w:jc w:val="right"/>
            <w:rPr>
              <w:rFonts w:ascii="Arial" w:hAnsi="Arial" w:cs="Arial"/>
              <w:lang w:val="ru-RU"/>
            </w:rPr>
          </w:pPr>
          <w:r w:rsidRPr="00AF27F2">
            <w:rPr>
              <w:rFonts w:ascii="Arial" w:hAnsi="Arial" w:cs="Arial"/>
              <w:lang w:val="ru-RU"/>
            </w:rPr>
            <w:fldChar w:fldCharType="begin"/>
          </w:r>
          <w:r w:rsidRPr="00AF27F2">
            <w:rPr>
              <w:rFonts w:ascii="Arial" w:hAnsi="Arial" w:cs="Arial"/>
              <w:lang w:val="ru-RU"/>
            </w:rPr>
            <w:instrText xml:space="preserve"> PAGE   \* MERGEFORMAT </w:instrText>
          </w:r>
          <w:r w:rsidRPr="00AF27F2">
            <w:rPr>
              <w:rFonts w:ascii="Arial" w:hAnsi="Arial" w:cs="Arial"/>
              <w:lang w:val="ru-RU"/>
            </w:rPr>
            <w:fldChar w:fldCharType="separate"/>
          </w:r>
          <w:r w:rsidR="009730AA">
            <w:rPr>
              <w:rFonts w:ascii="Arial" w:hAnsi="Arial" w:cs="Arial"/>
              <w:noProof/>
              <w:lang w:val="ru-RU"/>
            </w:rPr>
            <w:t>1</w:t>
          </w:r>
          <w:r w:rsidRPr="00AF27F2">
            <w:rPr>
              <w:rFonts w:ascii="Arial" w:hAnsi="Arial" w:cs="Arial"/>
              <w:lang w:val="ru-RU"/>
            </w:rPr>
            <w:fldChar w:fldCharType="end"/>
          </w:r>
        </w:p>
      </w:tc>
    </w:tr>
  </w:tbl>
  <w:p w14:paraId="3EF53349" w14:textId="77777777" w:rsidR="005609F3" w:rsidRDefault="004845E7">
    <w:pPr>
      <w:pStyle w:val="a7"/>
    </w:pPr>
    <w:r>
      <w:rPr>
        <w:rFonts w:ascii="Arial" w:hAnsi="Arial" w:cs="Arial"/>
      </w:rPr>
      <w:t xml:space="preserve">              </w:t>
    </w:r>
  </w:p>
  <w:p w14:paraId="5FBD6045" w14:textId="77777777" w:rsidR="005609F3" w:rsidRDefault="005609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6448" w14:textId="77777777" w:rsidR="00897AED" w:rsidRDefault="00897AED" w:rsidP="00A2411D">
      <w:pPr>
        <w:spacing w:after="0" w:line="240" w:lineRule="auto"/>
      </w:pPr>
      <w:r>
        <w:separator/>
      </w:r>
    </w:p>
  </w:footnote>
  <w:footnote w:type="continuationSeparator" w:id="0">
    <w:p w14:paraId="33B7FD3F" w14:textId="77777777" w:rsidR="00897AED" w:rsidRDefault="00897AED" w:rsidP="00A2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5E6C3" w14:textId="766EBE1E" w:rsidR="005609F3" w:rsidRPr="004B6572" w:rsidRDefault="003527BB" w:rsidP="003527BB">
    <w:pPr>
      <w:pStyle w:val="a5"/>
      <w:tabs>
        <w:tab w:val="clear" w:pos="4153"/>
        <w:tab w:val="clear" w:pos="8306"/>
        <w:tab w:val="center" w:pos="1242"/>
        <w:tab w:val="right" w:pos="9430"/>
      </w:tabs>
      <w:ind w:left="108" w:hanging="675"/>
      <w:rPr>
        <w:lang w:val="ru-RU"/>
      </w:rPr>
    </w:pPr>
    <w:r>
      <w:rPr>
        <w:noProof/>
        <w:lang w:val="ru-RU"/>
      </w:rPr>
      <w:drawing>
        <wp:inline distT="0" distB="0" distL="0" distR="0" wp14:anchorId="7051736A" wp14:editId="37A75C82">
          <wp:extent cx="2084705" cy="40830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6572">
      <w:rPr>
        <w:lang w:val="ru-RU"/>
      </w:rPr>
      <w:t xml:space="preserve">                                                                                                      </w:t>
    </w:r>
    <w:r w:rsidR="004B6572" w:rsidRPr="004B6572">
      <w:rPr>
        <w:b/>
        <w:lang w:val="ru-RU"/>
      </w:rPr>
      <w:t xml:space="preserve">ПРЕСС-РЕЛИЗ                                                                                      </w:t>
    </w:r>
  </w:p>
  <w:p w14:paraId="4C62A865" w14:textId="77777777" w:rsidR="005609F3" w:rsidRDefault="005609F3"/>
  <w:p w14:paraId="7FE3178F" w14:textId="77777777" w:rsidR="005609F3" w:rsidRDefault="00560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837" w:type="dxa"/>
      <w:tblInd w:w="-709" w:type="dxa"/>
      <w:tblLayout w:type="fixed"/>
      <w:tblLook w:val="0000" w:firstRow="0" w:lastRow="0" w:firstColumn="0" w:lastColumn="0" w:noHBand="0" w:noVBand="0"/>
    </w:tblPr>
    <w:tblGrid>
      <w:gridCol w:w="250"/>
      <w:gridCol w:w="5529"/>
      <w:gridCol w:w="5670"/>
      <w:gridCol w:w="6238"/>
      <w:gridCol w:w="4575"/>
      <w:gridCol w:w="4575"/>
    </w:tblGrid>
    <w:tr w:rsidR="005609F3" w14:paraId="5A46FE37" w14:textId="77777777" w:rsidTr="005609F3">
      <w:trPr>
        <w:cantSplit/>
        <w:trHeight w:val="1476"/>
      </w:trPr>
      <w:tc>
        <w:tcPr>
          <w:tcW w:w="250" w:type="dxa"/>
          <w:vAlign w:val="center"/>
        </w:tcPr>
        <w:p w14:paraId="16F1D30F" w14:textId="77777777" w:rsidR="005609F3" w:rsidRPr="00E85409" w:rsidRDefault="005609F3" w:rsidP="005609F3">
          <w:pPr>
            <w:pStyle w:val="a5"/>
            <w:tabs>
              <w:tab w:val="left" w:pos="283"/>
              <w:tab w:val="center" w:pos="1242"/>
              <w:tab w:val="left" w:pos="1276"/>
              <w:tab w:val="right" w:pos="9430"/>
            </w:tabs>
            <w:jc w:val="center"/>
            <w:rPr>
              <w:lang w:val="en-US"/>
            </w:rPr>
          </w:pPr>
        </w:p>
      </w:tc>
      <w:tc>
        <w:tcPr>
          <w:tcW w:w="5529" w:type="dxa"/>
          <w:vAlign w:val="center"/>
        </w:tcPr>
        <w:p w14:paraId="563AA217" w14:textId="77777777" w:rsidR="005609F3" w:rsidRPr="00E85409" w:rsidRDefault="005609F3" w:rsidP="005609F3">
          <w:pPr>
            <w:pStyle w:val="a5"/>
            <w:tabs>
              <w:tab w:val="clear" w:pos="4153"/>
              <w:tab w:val="clear" w:pos="8306"/>
            </w:tabs>
            <w:ind w:left="-1274"/>
            <w:jc w:val="center"/>
            <w:rPr>
              <w:lang w:val="en-US"/>
            </w:rPr>
          </w:pPr>
        </w:p>
      </w:tc>
      <w:tc>
        <w:tcPr>
          <w:tcW w:w="5670" w:type="dxa"/>
        </w:tcPr>
        <w:p w14:paraId="22693CAD" w14:textId="77777777" w:rsidR="005609F3" w:rsidRPr="00D97CDB" w:rsidRDefault="005609F3" w:rsidP="005609F3">
          <w:pPr>
            <w:tabs>
              <w:tab w:val="left" w:pos="176"/>
              <w:tab w:val="left" w:pos="317"/>
              <w:tab w:val="left" w:pos="1168"/>
            </w:tabs>
            <w:autoSpaceDE w:val="0"/>
            <w:autoSpaceDN w:val="0"/>
            <w:adjustRightInd w:val="0"/>
            <w:ind w:left="317" w:right="-108" w:hanging="425"/>
            <w:jc w:val="right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6238" w:type="dxa"/>
        </w:tcPr>
        <w:p w14:paraId="3A49770A" w14:textId="77777777" w:rsidR="005609F3" w:rsidRPr="002310BF" w:rsidRDefault="005609F3" w:rsidP="005609F3">
          <w:pPr>
            <w:tabs>
              <w:tab w:val="left" w:pos="2024"/>
            </w:tabs>
            <w:rPr>
              <w:rFonts w:ascii="Arial" w:hAnsi="Arial" w:cs="Arial"/>
            </w:rPr>
          </w:pPr>
        </w:p>
      </w:tc>
      <w:tc>
        <w:tcPr>
          <w:tcW w:w="4575" w:type="dxa"/>
        </w:tcPr>
        <w:p w14:paraId="2F688B55" w14:textId="77777777" w:rsidR="005609F3" w:rsidRPr="00AF27F2" w:rsidRDefault="005609F3" w:rsidP="005609F3">
          <w:pPr>
            <w:pStyle w:val="a5"/>
            <w:tabs>
              <w:tab w:val="clear" w:pos="4153"/>
              <w:tab w:val="clear" w:pos="8306"/>
              <w:tab w:val="center" w:pos="1242"/>
              <w:tab w:val="right" w:pos="9430"/>
            </w:tabs>
            <w:rPr>
              <w:noProof/>
              <w:lang w:val="ru-RU"/>
            </w:rPr>
          </w:pPr>
        </w:p>
      </w:tc>
      <w:tc>
        <w:tcPr>
          <w:tcW w:w="4575" w:type="dxa"/>
        </w:tcPr>
        <w:p w14:paraId="58B60768" w14:textId="77777777" w:rsidR="005609F3" w:rsidRPr="00AF27F2" w:rsidRDefault="005609F3" w:rsidP="005609F3">
          <w:pPr>
            <w:pStyle w:val="a5"/>
            <w:tabs>
              <w:tab w:val="clear" w:pos="4153"/>
              <w:tab w:val="clear" w:pos="8306"/>
              <w:tab w:val="center" w:pos="1242"/>
              <w:tab w:val="right" w:pos="9430"/>
            </w:tabs>
            <w:rPr>
              <w:noProof/>
              <w:lang w:val="ru-RU"/>
            </w:rPr>
          </w:pPr>
        </w:p>
      </w:tc>
    </w:tr>
  </w:tbl>
  <w:p w14:paraId="70937139" w14:textId="77777777" w:rsidR="005609F3" w:rsidRDefault="005609F3" w:rsidP="005609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065E"/>
    <w:multiLevelType w:val="hybridMultilevel"/>
    <w:tmpl w:val="EB9C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05CD"/>
    <w:multiLevelType w:val="hybridMultilevel"/>
    <w:tmpl w:val="5844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117B7"/>
    <w:multiLevelType w:val="hybridMultilevel"/>
    <w:tmpl w:val="02AE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969"/>
    <w:multiLevelType w:val="hybridMultilevel"/>
    <w:tmpl w:val="CDF4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A7F2B"/>
    <w:multiLevelType w:val="hybridMultilevel"/>
    <w:tmpl w:val="F4A4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212A5"/>
    <w:multiLevelType w:val="hybridMultilevel"/>
    <w:tmpl w:val="F93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070A9"/>
    <w:multiLevelType w:val="hybridMultilevel"/>
    <w:tmpl w:val="984AE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63"/>
    <w:rsid w:val="00020B59"/>
    <w:rsid w:val="00032344"/>
    <w:rsid w:val="000725DD"/>
    <w:rsid w:val="000B20A3"/>
    <w:rsid w:val="000D488F"/>
    <w:rsid w:val="00106D97"/>
    <w:rsid w:val="00126F44"/>
    <w:rsid w:val="00177B5C"/>
    <w:rsid w:val="0018734F"/>
    <w:rsid w:val="00207814"/>
    <w:rsid w:val="00271885"/>
    <w:rsid w:val="0028206E"/>
    <w:rsid w:val="002A2273"/>
    <w:rsid w:val="002D05C3"/>
    <w:rsid w:val="003375B7"/>
    <w:rsid w:val="003527BB"/>
    <w:rsid w:val="00384070"/>
    <w:rsid w:val="003D627F"/>
    <w:rsid w:val="003E3A6B"/>
    <w:rsid w:val="0040681B"/>
    <w:rsid w:val="004349BC"/>
    <w:rsid w:val="004411B4"/>
    <w:rsid w:val="0047054C"/>
    <w:rsid w:val="004845E7"/>
    <w:rsid w:val="00496CDC"/>
    <w:rsid w:val="004B6572"/>
    <w:rsid w:val="004F1522"/>
    <w:rsid w:val="004F2709"/>
    <w:rsid w:val="00502F80"/>
    <w:rsid w:val="005609F3"/>
    <w:rsid w:val="005A57AB"/>
    <w:rsid w:val="005B1CC6"/>
    <w:rsid w:val="005C0F74"/>
    <w:rsid w:val="005C3166"/>
    <w:rsid w:val="00657E23"/>
    <w:rsid w:val="006665F1"/>
    <w:rsid w:val="00667F63"/>
    <w:rsid w:val="006823E0"/>
    <w:rsid w:val="006E197B"/>
    <w:rsid w:val="006E4458"/>
    <w:rsid w:val="007620C3"/>
    <w:rsid w:val="00772D14"/>
    <w:rsid w:val="007759B8"/>
    <w:rsid w:val="007A51E1"/>
    <w:rsid w:val="007F77AF"/>
    <w:rsid w:val="00833019"/>
    <w:rsid w:val="0083758E"/>
    <w:rsid w:val="00853500"/>
    <w:rsid w:val="0085663D"/>
    <w:rsid w:val="008641BD"/>
    <w:rsid w:val="00874822"/>
    <w:rsid w:val="0088469B"/>
    <w:rsid w:val="00897AED"/>
    <w:rsid w:val="008C210A"/>
    <w:rsid w:val="008C22E1"/>
    <w:rsid w:val="008F3E78"/>
    <w:rsid w:val="009730AA"/>
    <w:rsid w:val="009D237E"/>
    <w:rsid w:val="00A178A7"/>
    <w:rsid w:val="00A2411D"/>
    <w:rsid w:val="00AA0A11"/>
    <w:rsid w:val="00AB5085"/>
    <w:rsid w:val="00AE131A"/>
    <w:rsid w:val="00B27111"/>
    <w:rsid w:val="00B85F03"/>
    <w:rsid w:val="00B95F2E"/>
    <w:rsid w:val="00BB36FF"/>
    <w:rsid w:val="00BD333B"/>
    <w:rsid w:val="00BE6437"/>
    <w:rsid w:val="00C03E7F"/>
    <w:rsid w:val="00C255FA"/>
    <w:rsid w:val="00C344E0"/>
    <w:rsid w:val="00C45675"/>
    <w:rsid w:val="00C53029"/>
    <w:rsid w:val="00C73863"/>
    <w:rsid w:val="00C803F4"/>
    <w:rsid w:val="00C831A5"/>
    <w:rsid w:val="00D13924"/>
    <w:rsid w:val="00D2668D"/>
    <w:rsid w:val="00D43625"/>
    <w:rsid w:val="00D74FA7"/>
    <w:rsid w:val="00D905B5"/>
    <w:rsid w:val="00DF68DC"/>
    <w:rsid w:val="00DF7D3A"/>
    <w:rsid w:val="00E11BE5"/>
    <w:rsid w:val="00E122C4"/>
    <w:rsid w:val="00E14375"/>
    <w:rsid w:val="00E231E7"/>
    <w:rsid w:val="00E30EA8"/>
    <w:rsid w:val="00E55C96"/>
    <w:rsid w:val="00EA06AE"/>
    <w:rsid w:val="00EC4273"/>
    <w:rsid w:val="00EF6501"/>
    <w:rsid w:val="00F273C2"/>
    <w:rsid w:val="00F3069E"/>
    <w:rsid w:val="00F56070"/>
    <w:rsid w:val="00FA4AAC"/>
    <w:rsid w:val="00FF0F88"/>
    <w:rsid w:val="00FF2CD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E82DD"/>
  <w15:chartTrackingRefBased/>
  <w15:docId w15:val="{A58F8BF2-627B-4315-914E-A77265F9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1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A241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A2411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A241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A2411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rsid w:val="00A2411D"/>
  </w:style>
  <w:style w:type="character" w:styleId="aa">
    <w:name w:val="annotation reference"/>
    <w:basedOn w:val="a0"/>
    <w:uiPriority w:val="99"/>
    <w:semiHidden/>
    <w:unhideWhenUsed/>
    <w:rsid w:val="00177B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77B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77B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7B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77B5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7B5C"/>
    <w:rPr>
      <w:rFonts w:ascii="Segoe UI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A0A11"/>
    <w:rPr>
      <w:color w:val="954F72" w:themeColor="followedHyperlink"/>
      <w:u w:val="single"/>
    </w:rPr>
  </w:style>
  <w:style w:type="paragraph" w:customStyle="1" w:styleId="p">
    <w:name w:val="p"/>
    <w:basedOn w:val="a"/>
    <w:rsid w:val="00DF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16"/>
    <w:basedOn w:val="a0"/>
    <w:rsid w:val="00DF68DC"/>
  </w:style>
  <w:style w:type="table" w:styleId="af2">
    <w:name w:val="Table Grid"/>
    <w:basedOn w:val="a1"/>
    <w:uiPriority w:val="39"/>
    <w:rsid w:val="00AE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A5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prom-it.neosystems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uffme.com/landing/u4780061/tmp17508373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.kamercel@neosyste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osystems.ru/upload/medialibrary/9f1/%D0%9F%D1%80%D0%B8%D0%B3%D0%BB%D0%B0%D1%88%D0%B5%D0%BD%D0%B8%D0%B5%20%D0%BD%D0%B0%20%D0%B4%D0%B5%D0%BC%D0%BE-%D0%B4%D0%B5%D0%BD%D1%8C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373C-0A38-41C4-AFE4-148C511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Андреева</dc:creator>
  <cp:keywords/>
  <dc:description/>
  <cp:lastModifiedBy>Анна Лумпиева</cp:lastModifiedBy>
  <cp:revision>2</cp:revision>
  <dcterms:created xsi:type="dcterms:W3CDTF">2025-08-07T07:27:00Z</dcterms:created>
  <dcterms:modified xsi:type="dcterms:W3CDTF">2025-08-07T07:27:00Z</dcterms:modified>
</cp:coreProperties>
</file>