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 xml:space="preserve">Impurities Synthesis </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 xml:space="preserve">By definition, impurity means not pure or of poor quality. Impurities play an important role in drug development and manufacturing process. Their level and side pharmaceutical effects may affect the efficiency and safety of APIs, and lead to failure of developing a potential drug or meeting the quality standard in drug production. Therefore, to control the impurities level and do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"http://www.bocsci.com/impurities-list-6.html" </w:instrText>
      </w:r>
      <w:r>
        <w:rPr>
          <w:rFonts w:hint="eastAsia" w:ascii="Times New Roman" w:hAnsi="Times New Roman" w:cs="Times New Roman"/>
          <w:lang w:val="en-US" w:eastAsia="zh-CN"/>
        </w:rPr>
        <w:fldChar w:fldCharType="separate"/>
      </w:r>
      <w:r>
        <w:rPr>
          <w:rStyle w:val="3"/>
          <w:rFonts w:hint="eastAsia" w:ascii="Times New Roman" w:hAnsi="Times New Roman" w:cs="Times New Roman"/>
          <w:lang w:val="en-US" w:eastAsia="zh-CN"/>
        </w:rPr>
        <w:t>impurities synthesis</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become necessary and important. </w:t>
      </w: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Over the years, BOC Sciences holds the rich experience in producing a wide range of impurities for research and manufacturing purposes, including pharmaceutical impurities, metabolities, degradations, and excipients. All our impurity products are in accordance with the international pharmacopeia monographs. The company also provides impurities synthesis for its clients based on its expertise in impurity production, including professional advice on the mechanism of impurities formation and on modifications of formulations to reduce their levels.</w:t>
      </w: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Online inquiry for impurity products and impurities synthesis is available on BOC Sciences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official website. </w:t>
      </w:r>
      <w:bookmarkStart w:id="0" w:name="OLE_LINK1"/>
      <w:r>
        <w:rPr>
          <w:rFonts w:hint="eastAsia" w:ascii="Times New Roman" w:hAnsi="Times New Roman" w:cs="Times New Roman"/>
          <w:lang w:val="en-US" w:eastAsia="zh-CN"/>
        </w:rPr>
        <w:t xml:space="preserve">To learn more details, please visit </w:t>
      </w:r>
      <w:r>
        <w:rPr>
          <w:rFonts w:hint="eastAsia" w:ascii="Times New Roman" w:hAnsi="Times New Roman" w:cs="Times New Roman"/>
          <w:color w:val="auto"/>
          <w:u w:val="none"/>
          <w:lang w:val="en-US" w:eastAsia="zh-CN"/>
        </w:rPr>
        <w:t>www.bocsci.com/impurities-list-6.html</w:t>
      </w:r>
      <w:r>
        <w:rPr>
          <w:rFonts w:hint="eastAsia" w:ascii="Times New Roman" w:hAnsi="Times New Roman" w:cs="Times New Roman"/>
          <w:lang w:val="en-US" w:eastAsia="zh-CN"/>
        </w:rPr>
        <w:t>.</w:t>
      </w:r>
      <w:bookmarkEnd w:id="0"/>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7202"/>
    <w:rsid w:val="194B1FC3"/>
    <w:rsid w:val="1B302F7C"/>
    <w:rsid w:val="543D4139"/>
    <w:rsid w:val="564F340E"/>
    <w:rsid w:val="5DB07DBE"/>
    <w:rsid w:val="71A4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峰回路转</dc:creator>
  <cp:lastModifiedBy>Violet WEI</cp:lastModifiedBy>
  <dcterms:modified xsi:type="dcterms:W3CDTF">2019-02-27T10:04:01Z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