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rPr>
          <w:b/>
          <w:bCs/>
          <w:sz w:val="32"/>
          <w:szCs w:val="32"/>
        </w:rPr>
      </w:pPr>
    </w:p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КАРТОЧКА ПРЕДПРИЯТИЯ</w:t>
      </w:r>
    </w:p>
    <w:tbl>
      <w:tblPr>
        <w:tblStyle w:val="13"/>
        <w:tblW w:w="9869" w:type="dxa"/>
        <w:tblInd w:w="4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83" w:type="dxa"/>
          <w:bottom w:w="0" w:type="dxa"/>
          <w:right w:w="108" w:type="dxa"/>
        </w:tblCellMar>
      </w:tblPr>
      <w:tblGrid>
        <w:gridCol w:w="3115"/>
        <w:gridCol w:w="675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Наименование предприятия (краткое)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cs="Arial"/>
              </w:rPr>
            </w:pPr>
            <w:bookmarkStart w:id="0" w:name="__DdeLink__103_652952751"/>
            <w:bookmarkEnd w:id="0"/>
            <w:r>
              <w:rPr>
                <w:rFonts w:ascii="Times New Roman" w:hAnsi="Times New Roman" w:cs="Arial"/>
                <w:sz w:val="26"/>
                <w:szCs w:val="26"/>
              </w:rPr>
              <w:t>ООО «Донские Системы Ограждения»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Юридический адрес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</w:pPr>
            <w:bookmarkStart w:id="1" w:name="__DdeLink__113_237590155"/>
            <w:r>
              <w:rPr>
                <w:rFonts w:ascii="Times New Roman" w:hAnsi="Times New Roman" w:cs="Arial"/>
                <w:sz w:val="26"/>
                <w:szCs w:val="26"/>
              </w:rPr>
              <w:t xml:space="preserve">344082, </w:t>
            </w:r>
            <w:bookmarkEnd w:id="1"/>
            <w:r>
              <w:rPr>
                <w:rFonts w:ascii="Times New Roman" w:hAnsi="Times New Roman" w:cs="Arial"/>
                <w:sz w:val="26"/>
                <w:szCs w:val="26"/>
              </w:rPr>
              <w:t>г. Ростов-на-Дону, ул. Шаумяна, д. 30 кабинет 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Почтовый адрес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cs="Arial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344082, г. Ростов-на-Дону, ул. Шаумяна, д. 30 кабинет 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ИНН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cs="Arial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6164127039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КПП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ind w:right="-850"/>
              <w:rPr>
                <w:rFonts w:cs="Arial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616401001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cs="Arial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Расчетный счет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</w:pPr>
            <w:r>
              <w:rPr>
                <w:rFonts w:ascii="Times New Roman" w:hAnsi="Times New Roman" w:cs="Arial"/>
                <w:sz w:val="26"/>
                <w:szCs w:val="26"/>
              </w:rPr>
              <w:t>40702810726000005683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Банк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</w:pPr>
            <w:r>
              <w:rPr>
                <w:rFonts w:ascii="Times New Roman" w:hAnsi="Times New Roman" w:cs="Arial"/>
                <w:sz w:val="26"/>
                <w:szCs w:val="26"/>
              </w:rPr>
              <w:t xml:space="preserve">В Филиал «Ростовский» АО «Альфа-Банк»                                 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Корреспондентский счет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</w:pPr>
            <w:r>
              <w:rPr>
                <w:rFonts w:ascii="Times New Roman" w:hAnsi="Times New Roman" w:cs="Arial"/>
                <w:bCs/>
                <w:sz w:val="26"/>
                <w:szCs w:val="26"/>
              </w:rPr>
              <w:t>30101810500000000207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БИК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</w:pPr>
            <w:r>
              <w:rPr>
                <w:rFonts w:ascii="Times New Roman" w:hAnsi="Times New Roman" w:cs="Arial"/>
                <w:sz w:val="26"/>
                <w:szCs w:val="26"/>
              </w:rPr>
              <w:t>046015207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tabs>
                <w:tab w:val="left" w:pos="5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ОГРН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1196196022912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83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31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suppressLineNumbers/>
              <w:tabs>
                <w:tab w:val="left" w:pos="51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Директор</w:t>
            </w:r>
          </w:p>
        </w:tc>
        <w:tc>
          <w:tcPr>
            <w:tcW w:w="67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>
            <w:pPr>
              <w:pStyle w:val="3"/>
              <w:suppressLineNumbers/>
              <w:rPr>
                <w:rFonts w:cs="Arial"/>
                <w:lang w:val="en-US"/>
              </w:rPr>
            </w:pPr>
            <w:bookmarkStart w:id="2" w:name="__DdeLink__101_652952751"/>
            <w:bookmarkEnd w:id="2"/>
            <w:r>
              <w:rPr>
                <w:rFonts w:ascii="Times New Roman" w:hAnsi="Times New Roman" w:cs="Arial"/>
                <w:sz w:val="26"/>
                <w:szCs w:val="26"/>
              </w:rPr>
              <w:t>Столярчук Анатолий Николаевич                                       Тел. +7 900 132 21 89                                                  Эл.почта:</w:t>
            </w:r>
            <w:r>
              <w:rPr>
                <w:rFonts w:ascii="Times New Roman" w:hAnsi="Times New Roman" w:cs="Arial"/>
                <w:sz w:val="26"/>
                <w:szCs w:val="26"/>
                <w:lang w:val="en-US"/>
              </w:rPr>
              <w:t>dso-res@mail.ru</w:t>
            </w:r>
          </w:p>
        </w:tc>
      </w:tr>
    </w:tbl>
    <w:p>
      <w:pPr>
        <w:spacing w:after="0"/>
      </w:pPr>
      <w:bookmarkStart w:id="3" w:name="_GoBack"/>
      <w:bookmarkEnd w:id="3"/>
    </w:p>
    <w:sectPr>
      <w:pgSz w:w="11906" w:h="16838"/>
      <w:pgMar w:top="284" w:right="1001" w:bottom="568" w:left="645" w:header="0" w:footer="0" w:gutter="0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DejaVu Sans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Sans">
    <w:panose1 w:val="020B0603030804020204"/>
    <w:charset w:val="CC"/>
    <w:family w:val="roman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D5"/>
    <w:rsid w:val="001545D5"/>
    <w:rsid w:val="00931505"/>
    <w:rsid w:val="ED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6"/>
      <w:szCs w:val="36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7">
    <w:name w:val="foot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8">
    <w:name w:val="head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index heading"/>
    <w:basedOn w:val="1"/>
    <w:next w:val="10"/>
    <w:qFormat/>
    <w:uiPriority w:val="0"/>
    <w:pPr>
      <w:suppressLineNumbers/>
    </w:pPr>
    <w:rPr>
      <w:rFonts w:cs="Arial"/>
    </w:rPr>
  </w:style>
  <w:style w:type="paragraph" w:styleId="10">
    <w:name w:val="index 1"/>
    <w:basedOn w:val="1"/>
    <w:next w:val="1"/>
    <w:semiHidden/>
    <w:unhideWhenUsed/>
    <w:uiPriority w:val="99"/>
  </w:style>
  <w:style w:type="paragraph" w:styleId="11">
    <w:name w:val="List"/>
    <w:basedOn w:val="5"/>
    <w:uiPriority w:val="0"/>
    <w:rPr>
      <w:rFonts w:cs="Arial"/>
    </w:rPr>
  </w:style>
  <w:style w:type="table" w:styleId="14">
    <w:name w:val="Table Grid"/>
    <w:basedOn w:val="1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Текст выноски Знак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6">
    <w:name w:val="Верхний колонтитул Знак"/>
    <w:qFormat/>
    <w:uiPriority w:val="99"/>
    <w:rPr>
      <w:lang w:eastAsia="en-US"/>
    </w:rPr>
  </w:style>
  <w:style w:type="character" w:customStyle="1" w:styleId="17">
    <w:name w:val="Нижний колонтитул Знак"/>
    <w:qFormat/>
    <w:uiPriority w:val="99"/>
    <w:rPr>
      <w:lang w:eastAsia="en-US"/>
    </w:rPr>
  </w:style>
  <w:style w:type="paragraph" w:customStyle="1" w:styleId="18">
    <w:name w:val="Заголовок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20">
    <w:name w:val="Default"/>
    <w:qFormat/>
    <w:uiPriority w:val="0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1">
    <w:name w:val="Абзац списка1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</w:rPr>
  </w:style>
  <w:style w:type="paragraph" w:customStyle="1" w:styleId="22">
    <w:name w:val="Standard"/>
    <w:qFormat/>
    <w:uiPriority w:val="99"/>
    <w:pPr>
      <w:suppressAutoHyphens/>
      <w:textAlignment w:val="baseline"/>
    </w:pPr>
    <w:rPr>
      <w:rFonts w:ascii="Times New Roman" w:hAnsi="Times New Roman" w:eastAsia="Calibri" w:cs="Times New Roman"/>
      <w:color w:val="00000A"/>
      <w:kern w:val="2"/>
      <w:sz w:val="24"/>
      <w:szCs w:val="24"/>
      <w:lang w:val="ru-RU" w:eastAsia="en-US" w:bidi="ar-SA"/>
    </w:rPr>
  </w:style>
  <w:style w:type="paragraph" w:customStyle="1" w:styleId="23">
    <w:name w:val="Table Paragraph"/>
    <w:basedOn w:val="1"/>
    <w:qFormat/>
    <w:uiPriority w:val="1"/>
    <w:pPr>
      <w:widowControl w:val="0"/>
      <w:spacing w:before="20" w:after="0" w:line="240" w:lineRule="auto"/>
      <w:ind w:left="85" w:right="133"/>
      <w:jc w:val="center"/>
    </w:pPr>
    <w:rPr>
      <w:rFonts w:ascii="Times New Roman" w:hAnsi="Times New Roman" w:eastAsia="Times New Roman"/>
      <w:lang w:val="en-US"/>
    </w:rPr>
  </w:style>
  <w:style w:type="paragraph" w:customStyle="1" w:styleId="24">
    <w:name w:val="Содержимое таблицы"/>
    <w:basedOn w:val="1"/>
    <w:qFormat/>
    <w:uiPriority w:val="0"/>
    <w:pPr>
      <w:suppressLineNumbers/>
    </w:pPr>
  </w:style>
  <w:style w:type="paragraph" w:customStyle="1" w:styleId="25">
    <w:name w:val="Заголовок таблицы"/>
    <w:basedOn w:val="24"/>
    <w:qFormat/>
    <w:uiPriority w:val="0"/>
    <w:pPr>
      <w:jc w:val="center"/>
    </w:pPr>
    <w:rPr>
      <w:b/>
      <w:bCs/>
    </w:rPr>
  </w:style>
  <w:style w:type="table" w:customStyle="1" w:styleId="26">
    <w:name w:val="Table Normal1"/>
    <w:unhideWhenUsed/>
    <w:qFormat/>
    <w:uiPriority w:val="2"/>
    <w:rPr>
      <w:rFonts w:asciiTheme="minorHAnsi" w:hAnsiTheme="minorHAnsi" w:eastAsiaTheme="minorHAnsi" w:cstheme="minorBidi"/>
      <w:sz w:val="22"/>
      <w:szCs w:val="22"/>
      <w:lang w:val="en-US"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0303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543</Characters>
  <Lines>4</Lines>
  <Paragraphs>1</Paragraphs>
  <TotalTime>15</TotalTime>
  <ScaleCrop>false</ScaleCrop>
  <LinksUpToDate>false</LinksUpToDate>
  <CharactersWithSpaces>637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2017-09-30T09:11:00Z</dcterms:created>
  <dc:creator>Пользователь</dc:creator>
  <cp:lastModifiedBy>user2</cp:lastModifiedBy>
  <cp:lastPrinted>2017-10-13T12:34:00Z</cp:lastPrinted>
  <dcterms:modified xsi:type="dcterms:W3CDTF">2019-06-11T12:01:04Z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1049-10.1.0.6757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