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BB" w:rsidRPr="002864BB" w:rsidRDefault="002864BB" w:rsidP="002864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2864B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Органоминеральное удобрение «БТР Цинк»</w:t>
      </w:r>
    </w:p>
    <w:bookmarkEnd w:id="0"/>
    <w:p w:rsidR="002864BB" w:rsidRPr="002864BB" w:rsidRDefault="002864BB" w:rsidP="0028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Агрохимическими исследованиями установлена необходимость цинка для большего количества видов высших растений. Цинк играет важную роль в </w:t>
      </w:r>
      <w:proofErr w:type="spellStart"/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восстановительных процессах, протекающих в растительном организме. Он является составной частью ферментов и непосредственно участвует в образовании хлорофилла, способствует синтезу витаминов и белков.</w:t>
      </w:r>
    </w:p>
    <w:p w:rsidR="002864BB" w:rsidRPr="002864BB" w:rsidRDefault="002864BB" w:rsidP="0028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всасывания мобильные элементы, такие как азот, фосфор и калий, распространяются по растению. Тогда как медь, железо, марганец, бор и кальций имеют локальное распространение в пределах листовой пластинки и не транспортируются в другие части растения. Эффективное проникновение питательных веществ, в клетки растений обеспечивает </w:t>
      </w:r>
      <w:proofErr w:type="spellStart"/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аддукт</w:t>
      </w:r>
      <w:proofErr w:type="spellEnd"/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фуллерена</w:t>
      </w:r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864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60</w:t>
      </w:r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индолил-3-масляной кислоты (ИМК).</w:t>
      </w:r>
    </w:p>
    <w:p w:rsidR="002864BB" w:rsidRPr="002864BB" w:rsidRDefault="002864BB" w:rsidP="0028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4BB" w:rsidRPr="002864BB" w:rsidRDefault="002864BB" w:rsidP="0028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Преимущества применения ОМУ «БТР Цинк»:</w:t>
      </w:r>
    </w:p>
    <w:p w:rsidR="002864BB" w:rsidRPr="002864BB" w:rsidRDefault="002864BB" w:rsidP="00286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синтез сахарозы, крахмала, общее содержание углеводов и белковых веществ;</w:t>
      </w:r>
    </w:p>
    <w:p w:rsidR="002864BB" w:rsidRPr="002864BB" w:rsidRDefault="002864BB" w:rsidP="00286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 содержание аскорбиновой кислоты, сухого вещества;</w:t>
      </w:r>
    </w:p>
    <w:p w:rsidR="002864BB" w:rsidRPr="002864BB" w:rsidRDefault="002864BB" w:rsidP="00286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 синтез хлорофилла и биосинтез гормона роста;</w:t>
      </w:r>
    </w:p>
    <w:p w:rsidR="002864BB" w:rsidRPr="002864BB" w:rsidRDefault="002864BB" w:rsidP="00286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proofErr w:type="spellStart"/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фуллеренового</w:t>
      </w:r>
      <w:proofErr w:type="spellEnd"/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повышает эффективность всех элементов удобрения в 97 раз;</w:t>
      </w:r>
    </w:p>
    <w:p w:rsidR="002864BB" w:rsidRPr="002864BB" w:rsidRDefault="002864BB" w:rsidP="00286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 </w:t>
      </w:r>
      <w:proofErr w:type="spellStart"/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засухо</w:t>
      </w:r>
      <w:proofErr w:type="spellEnd"/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холодоустойчивость растений;</w:t>
      </w:r>
    </w:p>
    <w:p w:rsidR="002864BB" w:rsidRPr="002864BB" w:rsidRDefault="002864BB" w:rsidP="00286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урожайность и качество растительной продукции;</w:t>
      </w:r>
    </w:p>
    <w:p w:rsidR="002864BB" w:rsidRPr="002864BB" w:rsidRDefault="002864BB" w:rsidP="00286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Предотвращает появление болезней, вызванных дефицитом цинка;</w:t>
      </w:r>
    </w:p>
    <w:p w:rsidR="002864BB" w:rsidRPr="002864BB" w:rsidRDefault="002864BB" w:rsidP="00286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Стабилизирует водоудерживающую способность растений;</w:t>
      </w:r>
    </w:p>
    <w:p w:rsidR="002864BB" w:rsidRPr="002864BB" w:rsidRDefault="002864BB" w:rsidP="00286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процесс корнеобразования.</w:t>
      </w:r>
    </w:p>
    <w:p w:rsidR="002864BB" w:rsidRPr="002864BB" w:rsidRDefault="002864BB" w:rsidP="0028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4BB" w:rsidRPr="002864BB" w:rsidRDefault="002864BB" w:rsidP="0028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вызывает ожогов и не токсично для листьев; Отлично покрывает поверхность листа, не смывается дождем;</w:t>
      </w:r>
    </w:p>
    <w:p w:rsidR="002864BB" w:rsidRPr="002864BB" w:rsidRDefault="002864BB" w:rsidP="0028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4BB" w:rsidRPr="002864BB" w:rsidRDefault="002864BB" w:rsidP="0028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4BB" w:rsidRDefault="002864BB" w:rsidP="0028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4BB" w:rsidRPr="002864BB" w:rsidRDefault="002864BB" w:rsidP="0028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Инструкция по применению ОМУ «БТР Цинк»:</w:t>
      </w:r>
    </w:p>
    <w:p w:rsidR="002864BB" w:rsidRPr="002864BB" w:rsidRDefault="002864BB" w:rsidP="0028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1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1431"/>
        <w:gridCol w:w="2944"/>
        <w:gridCol w:w="1536"/>
        <w:gridCol w:w="1071"/>
        <w:gridCol w:w="1180"/>
      </w:tblGrid>
      <w:tr w:rsidR="002864BB" w:rsidRPr="002864BB" w:rsidTr="002864BB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b/>
                <w:bCs/>
                <w:lang w:eastAsia="ru-RU"/>
              </w:rPr>
              <w:t>Культура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b/>
                <w:bCs/>
                <w:lang w:eastAsia="ru-RU"/>
              </w:rPr>
              <w:t>Норма расхода применения,</w:t>
            </w:r>
          </w:p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b/>
                <w:bCs/>
                <w:lang w:eastAsia="ru-RU"/>
              </w:rPr>
              <w:t>л/га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b/>
                <w:bCs/>
                <w:lang w:eastAsia="ru-RU"/>
              </w:rPr>
              <w:t>Сроки внесения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b/>
                <w:bCs/>
                <w:lang w:eastAsia="ru-RU"/>
              </w:rPr>
              <w:t>Назначение препарата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b/>
                <w:bCs/>
                <w:lang w:eastAsia="ru-RU"/>
              </w:rPr>
              <w:t>Расход рабочей жидкости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b/>
                <w:bCs/>
                <w:lang w:eastAsia="ru-RU"/>
              </w:rPr>
              <w:t>кратность обработок</w:t>
            </w:r>
          </w:p>
        </w:tc>
      </w:tr>
      <w:tr w:rsidR="002864BB" w:rsidRPr="002864BB" w:rsidTr="002864BB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подсолнечник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0,3-0,8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2-4 листа</w:t>
            </w:r>
          </w:p>
        </w:tc>
        <w:tc>
          <w:tcPr>
            <w:tcW w:w="7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Опрыскивание растений по вегетации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100-200 л/га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864BB" w:rsidRPr="002864BB" w:rsidTr="002864BB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свекла сахарная,  столовая и кормовая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0,25-0,5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4-6 листьев, смыкание листьев в ряде, смыкание в междурядьях (при засухе)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2-3</w:t>
            </w:r>
          </w:p>
        </w:tc>
      </w:tr>
      <w:tr w:rsidR="002864BB" w:rsidRPr="002864BB" w:rsidTr="002864BB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пшеница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0,25-0,5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Фазы кущение, выход в трубку,  налив зерна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2-3</w:t>
            </w:r>
          </w:p>
        </w:tc>
      </w:tr>
      <w:tr w:rsidR="002864BB" w:rsidRPr="002864BB" w:rsidTr="002864BB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соя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0,2-0,5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 xml:space="preserve">Три трилистника, образование цветоносного стебля и </w:t>
            </w:r>
            <w:proofErr w:type="spellStart"/>
            <w:r w:rsidRPr="002864BB">
              <w:rPr>
                <w:rFonts w:ascii="Arial" w:eastAsia="Times New Roman" w:hAnsi="Arial" w:cs="Arial"/>
                <w:lang w:eastAsia="ru-RU"/>
              </w:rPr>
              <w:t>бутонизация</w:t>
            </w:r>
            <w:proofErr w:type="spellEnd"/>
            <w:r w:rsidRPr="002864BB">
              <w:rPr>
                <w:rFonts w:ascii="Arial" w:eastAsia="Times New Roman" w:hAnsi="Arial" w:cs="Arial"/>
                <w:lang w:eastAsia="ru-RU"/>
              </w:rPr>
              <w:t xml:space="preserve"> (пяти трилистников)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2-3</w:t>
            </w:r>
          </w:p>
        </w:tc>
      </w:tr>
      <w:tr w:rsidR="002864BB" w:rsidRPr="002864BB" w:rsidTr="002864BB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рапс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0,7-1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 xml:space="preserve">4-6 листьев, формирование стебля, </w:t>
            </w:r>
            <w:proofErr w:type="spellStart"/>
            <w:r w:rsidRPr="002864BB">
              <w:rPr>
                <w:rFonts w:ascii="Arial" w:eastAsia="Times New Roman" w:hAnsi="Arial" w:cs="Arial"/>
                <w:lang w:eastAsia="ru-RU"/>
              </w:rPr>
              <w:t>бутонизация</w:t>
            </w:r>
            <w:proofErr w:type="spellEnd"/>
            <w:r w:rsidRPr="002864BB">
              <w:rPr>
                <w:rFonts w:ascii="Arial" w:eastAsia="Times New Roman" w:hAnsi="Arial" w:cs="Arial"/>
                <w:lang w:eastAsia="ru-RU"/>
              </w:rPr>
              <w:t xml:space="preserve"> (перед цветением).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2-3</w:t>
            </w:r>
          </w:p>
        </w:tc>
      </w:tr>
      <w:tr w:rsidR="002864BB" w:rsidRPr="002864BB" w:rsidTr="002864BB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картофель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0,5-0,7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 xml:space="preserve">4-6 листьев, </w:t>
            </w:r>
            <w:proofErr w:type="spellStart"/>
            <w:r w:rsidRPr="002864BB">
              <w:rPr>
                <w:rFonts w:ascii="Arial" w:eastAsia="Times New Roman" w:hAnsi="Arial" w:cs="Arial"/>
                <w:lang w:eastAsia="ru-RU"/>
              </w:rPr>
              <w:t>бутонизация</w:t>
            </w:r>
            <w:proofErr w:type="spellEnd"/>
            <w:r w:rsidRPr="002864BB">
              <w:rPr>
                <w:rFonts w:ascii="Arial" w:eastAsia="Times New Roman" w:hAnsi="Arial" w:cs="Arial"/>
                <w:lang w:eastAsia="ru-RU"/>
              </w:rPr>
              <w:t xml:space="preserve"> (перед цветением)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2-3</w:t>
            </w:r>
          </w:p>
        </w:tc>
      </w:tr>
      <w:tr w:rsidR="002864BB" w:rsidRPr="002864BB" w:rsidTr="002864BB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арбуз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0,5-0,8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Начало цветения, начало образования завязей, формирование плодов (за месяц до сбора)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2-3</w:t>
            </w:r>
          </w:p>
        </w:tc>
      </w:tr>
      <w:tr w:rsidR="002864BB" w:rsidRPr="002864BB" w:rsidTr="002864BB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кукуруза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0,4-0,8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 xml:space="preserve">3-5 листьев, </w:t>
            </w:r>
            <w:proofErr w:type="spellStart"/>
            <w:r w:rsidRPr="002864BB">
              <w:rPr>
                <w:rFonts w:ascii="Arial" w:eastAsia="Times New Roman" w:hAnsi="Arial" w:cs="Arial"/>
                <w:lang w:eastAsia="ru-RU"/>
              </w:rPr>
              <w:t>трубкование</w:t>
            </w:r>
            <w:proofErr w:type="spellEnd"/>
            <w:r w:rsidRPr="002864BB">
              <w:rPr>
                <w:rFonts w:ascii="Arial" w:eastAsia="Times New Roman" w:hAnsi="Arial" w:cs="Arial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1-2</w:t>
            </w:r>
          </w:p>
        </w:tc>
      </w:tr>
      <w:tr w:rsidR="002864BB" w:rsidRPr="002864BB" w:rsidTr="002864BB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томаты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0,6-0,9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8-9 листьев, начало цветения и массового завязывания плодов</w:t>
            </w:r>
          </w:p>
        </w:tc>
        <w:tc>
          <w:tcPr>
            <w:tcW w:w="7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Полив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500-1000 л/га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8-10</w:t>
            </w:r>
          </w:p>
        </w:tc>
      </w:tr>
      <w:tr w:rsidR="002864BB" w:rsidRPr="002864BB" w:rsidTr="002864BB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огурцы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0,5-0,8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Фаза первого листа, 3-4 листьев, начало цветения и массового плодоношения.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8-10</w:t>
            </w:r>
          </w:p>
        </w:tc>
      </w:tr>
      <w:tr w:rsidR="002864BB" w:rsidRPr="002864BB" w:rsidTr="002864BB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лук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0,3-0,5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Появление настоящих  листьев, разрастание листовой массы и формирования луковицы, образование соцветия и фаза цветения.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3-4</w:t>
            </w:r>
          </w:p>
        </w:tc>
      </w:tr>
      <w:tr w:rsidR="002864BB" w:rsidRPr="002864BB" w:rsidTr="002864BB">
        <w:trPr>
          <w:tblCellSpacing w:w="0" w:type="dxa"/>
        </w:trPr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капуста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0,3-0,5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5-6 листьев, завязывание кочанов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4BB">
              <w:rPr>
                <w:rFonts w:ascii="Arial" w:eastAsia="Times New Roman" w:hAnsi="Arial" w:cs="Arial"/>
                <w:lang w:eastAsia="ru-RU"/>
              </w:rPr>
              <w:t>2-3</w:t>
            </w:r>
          </w:p>
        </w:tc>
      </w:tr>
    </w:tbl>
    <w:p w:rsidR="002864BB" w:rsidRPr="002864BB" w:rsidRDefault="002864BB" w:rsidP="0028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4BB" w:rsidRPr="002864BB" w:rsidRDefault="002864BB" w:rsidP="0028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Y="548"/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513"/>
      </w:tblGrid>
      <w:tr w:rsidR="002864BB" w:rsidRPr="002864BB" w:rsidTr="002864BB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rPr>
                <w:rFonts w:ascii="Arial" w:hAnsi="Arial" w:cs="Arial"/>
              </w:rPr>
            </w:pPr>
            <w:r w:rsidRPr="002864BB">
              <w:rPr>
                <w:rFonts w:ascii="Arial" w:hAnsi="Arial" w:cs="Arial"/>
              </w:rPr>
              <w:t>Макроэлементы, (г/л):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rPr>
                <w:rFonts w:ascii="Arial" w:hAnsi="Arial" w:cs="Arial"/>
              </w:rPr>
            </w:pPr>
            <w:r w:rsidRPr="002864BB">
              <w:rPr>
                <w:rFonts w:ascii="Arial" w:hAnsi="Arial" w:cs="Arial"/>
              </w:rPr>
              <w:t xml:space="preserve">N – 62, P – 8, K – 50, </w:t>
            </w:r>
            <w:proofErr w:type="spellStart"/>
            <w:r w:rsidRPr="002864BB">
              <w:rPr>
                <w:rFonts w:ascii="Arial" w:hAnsi="Arial" w:cs="Arial"/>
              </w:rPr>
              <w:t>Mg</w:t>
            </w:r>
            <w:proofErr w:type="spellEnd"/>
            <w:r w:rsidRPr="002864BB">
              <w:rPr>
                <w:rFonts w:ascii="Arial" w:hAnsi="Arial" w:cs="Arial"/>
              </w:rPr>
              <w:t xml:space="preserve"> – 3</w:t>
            </w:r>
          </w:p>
        </w:tc>
      </w:tr>
      <w:tr w:rsidR="002864BB" w:rsidRPr="002864BB" w:rsidTr="002864BB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rPr>
                <w:rFonts w:ascii="Arial" w:hAnsi="Arial" w:cs="Arial"/>
              </w:rPr>
            </w:pPr>
            <w:r w:rsidRPr="002864BB">
              <w:rPr>
                <w:rFonts w:ascii="Arial" w:hAnsi="Arial" w:cs="Arial"/>
              </w:rPr>
              <w:t>Микроэлементы, (мг/л):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rPr>
                <w:rFonts w:ascii="Arial" w:hAnsi="Arial" w:cs="Arial"/>
              </w:rPr>
            </w:pPr>
            <w:proofErr w:type="spellStart"/>
            <w:r w:rsidRPr="002864BB">
              <w:rPr>
                <w:rFonts w:ascii="Arial" w:hAnsi="Arial" w:cs="Arial"/>
              </w:rPr>
              <w:t>Feхел</w:t>
            </w:r>
            <w:proofErr w:type="spellEnd"/>
            <w:r w:rsidRPr="002864BB">
              <w:rPr>
                <w:rFonts w:ascii="Arial" w:hAnsi="Arial" w:cs="Arial"/>
              </w:rPr>
              <w:t xml:space="preserve">.– 36, </w:t>
            </w:r>
            <w:proofErr w:type="spellStart"/>
            <w:r w:rsidRPr="002864BB">
              <w:rPr>
                <w:rFonts w:ascii="Arial" w:hAnsi="Arial" w:cs="Arial"/>
              </w:rPr>
              <w:t>Zn</w:t>
            </w:r>
            <w:proofErr w:type="spellEnd"/>
            <w:r w:rsidRPr="002864BB">
              <w:rPr>
                <w:rFonts w:ascii="Arial" w:hAnsi="Arial" w:cs="Arial"/>
              </w:rPr>
              <w:t xml:space="preserve"> – 24, </w:t>
            </w:r>
            <w:proofErr w:type="spellStart"/>
            <w:r w:rsidRPr="002864BB">
              <w:rPr>
                <w:rFonts w:ascii="Arial" w:hAnsi="Arial" w:cs="Arial"/>
              </w:rPr>
              <w:t>Cu</w:t>
            </w:r>
            <w:proofErr w:type="spellEnd"/>
            <w:r w:rsidRPr="002864BB">
              <w:rPr>
                <w:rFonts w:ascii="Arial" w:hAnsi="Arial" w:cs="Arial"/>
              </w:rPr>
              <w:t xml:space="preserve"> – 6, </w:t>
            </w:r>
            <w:proofErr w:type="spellStart"/>
            <w:r w:rsidRPr="002864BB">
              <w:rPr>
                <w:rFonts w:ascii="Arial" w:hAnsi="Arial" w:cs="Arial"/>
              </w:rPr>
              <w:t>Mn</w:t>
            </w:r>
            <w:proofErr w:type="spellEnd"/>
            <w:r w:rsidRPr="002864BB">
              <w:rPr>
                <w:rFonts w:ascii="Arial" w:hAnsi="Arial" w:cs="Arial"/>
              </w:rPr>
              <w:t xml:space="preserve"> – 58, </w:t>
            </w:r>
            <w:proofErr w:type="spellStart"/>
            <w:r w:rsidRPr="002864BB">
              <w:rPr>
                <w:rFonts w:ascii="Arial" w:hAnsi="Arial" w:cs="Arial"/>
              </w:rPr>
              <w:t>Mo</w:t>
            </w:r>
            <w:proofErr w:type="spellEnd"/>
            <w:r w:rsidRPr="002864BB">
              <w:rPr>
                <w:rFonts w:ascii="Arial" w:hAnsi="Arial" w:cs="Arial"/>
              </w:rPr>
              <w:t xml:space="preserve"> – 10, B – 80, I - 5, </w:t>
            </w:r>
            <w:proofErr w:type="spellStart"/>
            <w:r w:rsidRPr="002864BB">
              <w:rPr>
                <w:rFonts w:ascii="Arial" w:hAnsi="Arial" w:cs="Arial"/>
              </w:rPr>
              <w:t>Co</w:t>
            </w:r>
            <w:proofErr w:type="spellEnd"/>
            <w:r w:rsidRPr="002864BB">
              <w:rPr>
                <w:rFonts w:ascii="Arial" w:hAnsi="Arial" w:cs="Arial"/>
              </w:rPr>
              <w:t> – 5</w:t>
            </w:r>
          </w:p>
        </w:tc>
      </w:tr>
      <w:tr w:rsidR="002864BB" w:rsidRPr="002864BB" w:rsidTr="002864BB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rPr>
                <w:rFonts w:ascii="Arial" w:hAnsi="Arial" w:cs="Arial"/>
              </w:rPr>
            </w:pPr>
            <w:r w:rsidRPr="002864BB">
              <w:rPr>
                <w:rFonts w:ascii="Arial" w:hAnsi="Arial" w:cs="Arial"/>
              </w:rPr>
              <w:t>Биологически активные вещества, (мг/л):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4BB" w:rsidRPr="002864BB" w:rsidRDefault="002864BB" w:rsidP="002864BB">
            <w:pPr>
              <w:rPr>
                <w:rFonts w:ascii="Arial" w:hAnsi="Arial" w:cs="Arial"/>
              </w:rPr>
            </w:pPr>
            <w:r w:rsidRPr="002864BB">
              <w:rPr>
                <w:rFonts w:ascii="Arial" w:hAnsi="Arial" w:cs="Arial"/>
              </w:rPr>
              <w:t>2-этил-индол-3-n-пропилено-3,6:1,2[</w:t>
            </w:r>
            <w:proofErr w:type="gramStart"/>
            <w:r w:rsidRPr="002864BB">
              <w:rPr>
                <w:rFonts w:ascii="Arial" w:hAnsi="Arial" w:cs="Arial"/>
              </w:rPr>
              <w:t>60]фуллерен</w:t>
            </w:r>
            <w:proofErr w:type="gramEnd"/>
            <w:r w:rsidRPr="002864BB">
              <w:rPr>
                <w:rFonts w:ascii="Arial" w:hAnsi="Arial" w:cs="Arial"/>
              </w:rPr>
              <w:t xml:space="preserve"> – 5, β(индолил-3)масляная кислота – 10, </w:t>
            </w:r>
          </w:p>
          <w:p w:rsidR="002864BB" w:rsidRPr="002864BB" w:rsidRDefault="002864BB" w:rsidP="002864BB">
            <w:pPr>
              <w:rPr>
                <w:rFonts w:ascii="Arial" w:hAnsi="Arial" w:cs="Arial"/>
              </w:rPr>
            </w:pPr>
            <w:r w:rsidRPr="002864BB">
              <w:rPr>
                <w:rFonts w:ascii="Arial" w:hAnsi="Arial" w:cs="Arial"/>
              </w:rPr>
              <w:t>никотиновая кислота – 35, глицин – 46, пиридоксин – 40, тиамин – 35, гуминовые кислоты – 100</w:t>
            </w:r>
          </w:p>
        </w:tc>
      </w:tr>
    </w:tbl>
    <w:p w:rsidR="002864BB" w:rsidRPr="002864BB" w:rsidRDefault="002864BB" w:rsidP="0028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элементов питания</w:t>
      </w:r>
    </w:p>
    <w:p w:rsidR="002864BB" w:rsidRPr="002864BB" w:rsidRDefault="002864BB" w:rsidP="0028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4BB" w:rsidRDefault="002864BB" w:rsidP="0028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4BB" w:rsidRPr="002864BB" w:rsidRDefault="002864BB" w:rsidP="0028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Приготовление рабочего раствора ОМУ «БТР Цинк»</w:t>
      </w:r>
    </w:p>
    <w:p w:rsidR="002864BB" w:rsidRPr="002864BB" w:rsidRDefault="002864BB" w:rsidP="002864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опрыскивателя наполнить водой на ½ общего объема;</w:t>
      </w:r>
    </w:p>
    <w:p w:rsidR="002864BB" w:rsidRPr="002864BB" w:rsidRDefault="002864BB" w:rsidP="002864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необходимое количество удобрения и перемешать 3-5 мин;</w:t>
      </w:r>
    </w:p>
    <w:p w:rsidR="002864BB" w:rsidRPr="002864BB" w:rsidRDefault="002864BB" w:rsidP="002864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добавлении других </w:t>
      </w:r>
      <w:proofErr w:type="spellStart"/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средств защиты растений необходимо предварительно проверить компоненты на совместимость в небольшом количестве.</w:t>
      </w:r>
    </w:p>
    <w:p w:rsidR="002864BB" w:rsidRPr="002864BB" w:rsidRDefault="002864BB" w:rsidP="002864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емкость опрыскивателя до нужного объема.</w:t>
      </w:r>
    </w:p>
    <w:p w:rsidR="002864BB" w:rsidRPr="002864BB" w:rsidRDefault="002864BB" w:rsidP="002864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подкормке растений согласно норме расхода удобрения.</w:t>
      </w:r>
    </w:p>
    <w:p w:rsidR="00AF69E4" w:rsidRPr="002864BB" w:rsidRDefault="00AF69E4">
      <w:pPr>
        <w:rPr>
          <w:sz w:val="32"/>
          <w:szCs w:val="32"/>
        </w:rPr>
      </w:pPr>
    </w:p>
    <w:sectPr w:rsidR="00AF69E4" w:rsidRPr="002864BB" w:rsidSect="00286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15" w:rsidRDefault="00924315" w:rsidP="001F2D76">
      <w:pPr>
        <w:spacing w:after="0" w:line="240" w:lineRule="auto"/>
      </w:pPr>
      <w:r>
        <w:separator/>
      </w:r>
    </w:p>
  </w:endnote>
  <w:endnote w:type="continuationSeparator" w:id="0">
    <w:p w:rsidR="00924315" w:rsidRDefault="00924315" w:rsidP="001F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ED" w:rsidRDefault="009630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9630ED" w:rsidTr="0099557E">
      <w:tc>
        <w:tcPr>
          <w:tcW w:w="2500" w:type="pct"/>
          <w:shd w:val="clear" w:color="auto" w:fill="538135" w:themeFill="accent6" w:themeFillShade="BF"/>
          <w:vAlign w:val="center"/>
        </w:tcPr>
        <w:p w:rsidR="009630ED" w:rsidRDefault="00924315">
          <w:pPr>
            <w:pStyle w:val="a5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lang w:eastAsia="ru-RU"/>
              </w:rPr>
              <w:alias w:val="Название"/>
              <w:tag w:val=""/>
              <w:id w:val="-578829839"/>
              <w:placeholde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630ED" w:rsidRPr="009630ED">
                <w:rPr>
                  <w:rFonts w:ascii="Tahoma" w:eastAsia="Times New Roman" w:hAnsi="Tahoma" w:cs="Tahoma"/>
                  <w:color w:val="FFFFFF" w:themeColor="background1"/>
                  <w:sz w:val="18"/>
                  <w:szCs w:val="18"/>
                  <w:lang w:eastAsia="ru-RU"/>
                </w:rPr>
                <w:t>Тел. +7 909 402 90 07</w:t>
              </w:r>
            </w:sdtContent>
          </w:sdt>
        </w:p>
      </w:tc>
      <w:tc>
        <w:tcPr>
          <w:tcW w:w="2500" w:type="pct"/>
          <w:shd w:val="clear" w:color="auto" w:fill="538135" w:themeFill="accent6" w:themeFillShade="BF"/>
          <w:vAlign w:val="center"/>
        </w:tcPr>
        <w:sdt>
          <w:sdtPr>
            <w:rPr>
              <w:color w:val="FFFFFF" w:themeColor="background1"/>
            </w:rPr>
            <w:alias w:val="Автор"/>
            <w:tag w:val=""/>
            <w:id w:val="-1822267932"/>
            <w:placeholde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630ED" w:rsidRDefault="002864BB">
              <w:pPr>
                <w:pStyle w:val="a5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olor w:val="FFFFFF" w:themeColor="background1"/>
                </w:rPr>
                <w:t>ЕвразияХим</w:t>
              </w:r>
            </w:p>
          </w:sdtContent>
        </w:sdt>
      </w:tc>
    </w:tr>
  </w:tbl>
  <w:p w:rsidR="009630ED" w:rsidRDefault="009630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ED" w:rsidRDefault="009630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15" w:rsidRDefault="00924315" w:rsidP="001F2D76">
      <w:pPr>
        <w:spacing w:after="0" w:line="240" w:lineRule="auto"/>
      </w:pPr>
      <w:r>
        <w:separator/>
      </w:r>
    </w:p>
  </w:footnote>
  <w:footnote w:type="continuationSeparator" w:id="0">
    <w:p w:rsidR="00924315" w:rsidRDefault="00924315" w:rsidP="001F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ED" w:rsidRDefault="009630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76" w:rsidRDefault="001F2D76">
    <w:pPr>
      <w:pStyle w:val="a3"/>
    </w:pPr>
  </w:p>
  <w:tbl>
    <w:tblPr>
      <w:tblStyle w:val="a7"/>
      <w:tblW w:w="11052" w:type="dxa"/>
      <w:tblLook w:val="04A0" w:firstRow="1" w:lastRow="0" w:firstColumn="1" w:lastColumn="0" w:noHBand="0" w:noVBand="1"/>
    </w:tblPr>
    <w:tblGrid>
      <w:gridCol w:w="5147"/>
      <w:gridCol w:w="5905"/>
    </w:tblGrid>
    <w:tr w:rsidR="009630ED" w:rsidRPr="00A04695" w:rsidTr="009630ED">
      <w:tc>
        <w:tcPr>
          <w:tcW w:w="4106" w:type="dxa"/>
          <w:tcBorders>
            <w:top w:val="nil"/>
            <w:left w:val="nil"/>
            <w:bottom w:val="nil"/>
            <w:right w:val="nil"/>
          </w:tcBorders>
        </w:tcPr>
        <w:p w:rsidR="001F2D76" w:rsidRDefault="001F2D76">
          <w:pPr>
            <w:pStyle w:val="a3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margin">
                  <wp:posOffset>0</wp:posOffset>
                </wp:positionV>
                <wp:extent cx="3131185" cy="1163955"/>
                <wp:effectExtent l="0" t="0" r="0" b="0"/>
                <wp:wrapSquare wrapText="bothSides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8-10-13_7-39-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1185" cy="1163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1F2D76" w:rsidRPr="009630ED" w:rsidRDefault="001F2D76" w:rsidP="001F2D76">
          <w:pPr>
            <w:jc w:val="right"/>
            <w:rPr>
              <w:b/>
              <w:color w:val="008000"/>
            </w:rPr>
          </w:pPr>
          <w:r w:rsidRPr="009630ED">
            <w:rPr>
              <w:b/>
              <w:color w:val="008000"/>
            </w:rPr>
            <w:t>ОБЩЕСТВО С ОГРАНИЧЕННОЙ ОТВЕТСТВЕННОСТЬЮ "ЕВРАЗИЯХИМ"</w:t>
          </w:r>
        </w:p>
        <w:p w:rsidR="002C18C3" w:rsidRPr="001F2D76" w:rsidRDefault="002C18C3" w:rsidP="001F2D76">
          <w:pPr>
            <w:jc w:val="right"/>
          </w:pPr>
          <w:r>
            <w:t>ООО ЕвразияХим</w:t>
          </w:r>
        </w:p>
        <w:p w:rsidR="001F2D76" w:rsidRDefault="00FF5E36" w:rsidP="001F2D76">
          <w:pPr>
            <w:pStyle w:val="a3"/>
            <w:jc w:val="right"/>
          </w:pPr>
          <w:r>
            <w:t xml:space="preserve">347560, Ростовская </w:t>
          </w:r>
          <w:proofErr w:type="spellStart"/>
          <w:r>
            <w:t>обл</w:t>
          </w:r>
          <w:proofErr w:type="spellEnd"/>
          <w:r>
            <w:t>,</w:t>
          </w:r>
          <w:r w:rsidR="009630ED">
            <w:t xml:space="preserve"> </w:t>
          </w:r>
          <w:r>
            <w:t xml:space="preserve">с. Развильное, </w:t>
          </w:r>
          <w:proofErr w:type="spellStart"/>
          <w:r>
            <w:t>Песчанокопский</w:t>
          </w:r>
          <w:proofErr w:type="spellEnd"/>
          <w:r>
            <w:t xml:space="preserve"> р-н</w:t>
          </w:r>
        </w:p>
        <w:p w:rsidR="00FF5E36" w:rsidRPr="002864BB" w:rsidRDefault="0030603A" w:rsidP="00FF5E36">
          <w:pPr>
            <w:jc w:val="right"/>
            <w:rPr>
              <w:rFonts w:ascii="Tahoma" w:eastAsia="Times New Roman" w:hAnsi="Tahoma" w:cs="Tahoma"/>
              <w:sz w:val="16"/>
              <w:szCs w:val="16"/>
              <w:lang w:eastAsia="ru-RU"/>
            </w:rPr>
          </w:pPr>
          <w:r w:rsidRPr="0030603A">
            <w:rPr>
              <w:rFonts w:ascii="Tahoma" w:eastAsia="Times New Roman" w:hAnsi="Tahoma" w:cs="Tahoma"/>
              <w:sz w:val="16"/>
              <w:szCs w:val="16"/>
              <w:lang w:eastAsia="ru-RU"/>
            </w:rPr>
            <w:t>Тел</w:t>
          </w:r>
          <w:r w:rsidRPr="002864BB">
            <w:rPr>
              <w:rFonts w:ascii="Tahoma" w:eastAsia="Times New Roman" w:hAnsi="Tahoma" w:cs="Tahoma"/>
              <w:sz w:val="16"/>
              <w:szCs w:val="16"/>
              <w:lang w:eastAsia="ru-RU"/>
            </w:rPr>
            <w:t>. +7 909 402 90 07</w:t>
          </w:r>
        </w:p>
        <w:p w:rsidR="00FF5E36" w:rsidRPr="002864BB" w:rsidRDefault="0030603A" w:rsidP="00FF5E36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ahoma" w:eastAsia="Times New Roman" w:hAnsi="Tahoma" w:cs="Tahoma"/>
              <w:sz w:val="16"/>
              <w:szCs w:val="16"/>
              <w:lang w:eastAsia="ru-RU"/>
            </w:rPr>
            <w:t>Сайт</w:t>
          </w:r>
          <w:r w:rsidRPr="002864BB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: </w:t>
          </w:r>
          <w:hyperlink w:history="1">
            <w:r w:rsidRPr="009612F9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https</w:t>
            </w:r>
            <w:r w:rsidRPr="002864BB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>://</w:t>
            </w:r>
            <w:r w:rsidRPr="009612F9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evraziyahim</w:t>
            </w:r>
            <w:r w:rsidRPr="002864BB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 w:rsidRPr="009612F9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</w:t>
            </w:r>
            <w:r w:rsidRPr="002864BB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hyperlink>
          <w:r w:rsidRPr="002864BB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  </w:t>
          </w:r>
          <w:r w:rsidRPr="0030603A">
            <w:rPr>
              <w:rFonts w:ascii="Tahoma" w:eastAsia="Times New Roman" w:hAnsi="Tahoma" w:cs="Tahoma"/>
              <w:sz w:val="16"/>
              <w:szCs w:val="16"/>
              <w:lang w:val="en-US" w:eastAsia="ru-RU"/>
            </w:rPr>
            <w:t>e</w:t>
          </w:r>
          <w:r w:rsidRPr="002864BB">
            <w:rPr>
              <w:rFonts w:ascii="Tahoma" w:eastAsia="Times New Roman" w:hAnsi="Tahoma" w:cs="Tahoma"/>
              <w:sz w:val="16"/>
              <w:szCs w:val="16"/>
              <w:lang w:eastAsia="ru-RU"/>
            </w:rPr>
            <w:t>-</w:t>
          </w:r>
          <w:r w:rsidRPr="0030603A">
            <w:rPr>
              <w:rFonts w:ascii="Tahoma" w:eastAsia="Times New Roman" w:hAnsi="Tahoma" w:cs="Tahoma"/>
              <w:sz w:val="16"/>
              <w:szCs w:val="16"/>
              <w:lang w:val="en-US" w:eastAsia="ru-RU"/>
            </w:rPr>
            <w:t>mail</w:t>
          </w:r>
          <w:hyperlink r:id="rId2" w:history="1">
            <w:r w:rsidRPr="002864BB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30603A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evraziyahim</w:t>
            </w:r>
            <w:r w:rsidRPr="002864BB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>@</w:t>
            </w:r>
            <w:r w:rsidRPr="0030603A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gmail</w:t>
            </w:r>
            <w:r w:rsidRPr="002864BB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 w:rsidRPr="0030603A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com</w:t>
            </w:r>
          </w:hyperlink>
        </w:p>
        <w:p w:rsidR="00FF5E36" w:rsidRDefault="00FF5E36" w:rsidP="00FF5E36">
          <w:pPr>
            <w:jc w:val="right"/>
            <w:rPr>
              <w:rFonts w:ascii="Tahoma" w:eastAsia="Times New Roman" w:hAnsi="Tahoma" w:cs="Tahoma"/>
              <w:sz w:val="16"/>
              <w:szCs w:val="16"/>
              <w:lang w:eastAsia="ru-RU"/>
            </w:rPr>
          </w:pPr>
          <w:r w:rsidRPr="003A7807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ОКПО </w:t>
          </w:r>
          <w:r w:rsidR="00A04695" w:rsidRPr="00A04695">
            <w:rPr>
              <w:rFonts w:ascii="Tahoma" w:eastAsia="Times New Roman" w:hAnsi="Tahoma" w:cs="Tahoma"/>
              <w:sz w:val="16"/>
              <w:szCs w:val="16"/>
              <w:lang w:eastAsia="ru-RU"/>
            </w:rPr>
            <w:t>14532410</w:t>
          </w:r>
          <w:r w:rsidRPr="003A7807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 ОГРН </w:t>
          </w:r>
          <w:r w:rsidR="00A04695" w:rsidRPr="00A04695">
            <w:rPr>
              <w:rFonts w:ascii="Tahoma" w:eastAsia="Times New Roman" w:hAnsi="Tahoma" w:cs="Tahoma"/>
              <w:sz w:val="16"/>
              <w:szCs w:val="16"/>
              <w:lang w:eastAsia="ru-RU"/>
            </w:rPr>
            <w:t>1136181002297</w:t>
          </w:r>
        </w:p>
        <w:p w:rsidR="00FF5E36" w:rsidRPr="009630ED" w:rsidRDefault="00FF5E36" w:rsidP="009630ED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3A7807">
            <w:rPr>
              <w:rFonts w:ascii="Tahoma" w:eastAsia="Times New Roman" w:hAnsi="Tahoma" w:cs="Tahoma"/>
              <w:sz w:val="16"/>
              <w:szCs w:val="16"/>
              <w:lang w:val="en-US" w:eastAsia="ru-RU"/>
            </w:rPr>
            <w:t>             </w:t>
          </w:r>
          <w:r w:rsidRPr="003A7807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 </w:t>
          </w:r>
          <w:r w:rsidRPr="003A7807">
            <w:rPr>
              <w:rFonts w:ascii="Tahoma" w:eastAsia="Times New Roman" w:hAnsi="Tahoma" w:cs="Tahoma"/>
              <w:sz w:val="16"/>
              <w:szCs w:val="16"/>
              <w:lang w:val="en-US" w:eastAsia="ru-RU"/>
            </w:rPr>
            <w:t>     </w:t>
          </w:r>
          <w:r w:rsidRPr="003A7807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ИНН/КПП </w:t>
          </w:r>
          <w:r w:rsidR="00A04695" w:rsidRPr="00A04695">
            <w:rPr>
              <w:rFonts w:ascii="Tahoma" w:eastAsia="Times New Roman" w:hAnsi="Tahoma" w:cs="Tahoma"/>
              <w:sz w:val="16"/>
              <w:szCs w:val="16"/>
              <w:lang w:eastAsia="ru-RU"/>
            </w:rPr>
            <w:t>612703432709</w:t>
          </w:r>
          <w:r w:rsidRPr="003A7807">
            <w:rPr>
              <w:rFonts w:ascii="Tahoma" w:eastAsia="Times New Roman" w:hAnsi="Tahoma" w:cs="Tahoma"/>
              <w:sz w:val="16"/>
              <w:szCs w:val="16"/>
              <w:lang w:eastAsia="ru-RU"/>
            </w:rPr>
            <w:t>/</w:t>
          </w:r>
          <w:r w:rsidR="00A04695">
            <w:t xml:space="preserve"> </w:t>
          </w:r>
          <w:r w:rsidR="00A04695" w:rsidRPr="00A04695">
            <w:rPr>
              <w:rFonts w:ascii="Tahoma" w:eastAsia="Times New Roman" w:hAnsi="Tahoma" w:cs="Tahoma"/>
              <w:sz w:val="16"/>
              <w:szCs w:val="16"/>
              <w:lang w:eastAsia="ru-RU"/>
            </w:rPr>
            <w:t>612701001</w:t>
          </w:r>
        </w:p>
      </w:tc>
    </w:tr>
  </w:tbl>
  <w:p w:rsidR="001F2D76" w:rsidRPr="00A04695" w:rsidRDefault="00924315">
    <w:pPr>
      <w:pStyle w:val="a3"/>
    </w:pPr>
    <w:r>
      <w:pict>
        <v:rect id="_x0000_i1025" style="width:0;height:1.5pt" o:hralign="center" o:hrstd="t" o:hr="t" fillcolor="#a0a0a0" stroked="f"/>
      </w:pict>
    </w:r>
  </w:p>
  <w:p w:rsidR="001F2D76" w:rsidRPr="00A04695" w:rsidRDefault="001F2D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ED" w:rsidRDefault="009630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20A42"/>
    <w:multiLevelType w:val="multilevel"/>
    <w:tmpl w:val="8BD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B50F2"/>
    <w:multiLevelType w:val="multilevel"/>
    <w:tmpl w:val="338A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BB"/>
    <w:rsid w:val="001F2D76"/>
    <w:rsid w:val="002864BB"/>
    <w:rsid w:val="002C18C3"/>
    <w:rsid w:val="0030603A"/>
    <w:rsid w:val="003547F3"/>
    <w:rsid w:val="00924315"/>
    <w:rsid w:val="009630ED"/>
    <w:rsid w:val="0099557E"/>
    <w:rsid w:val="00A04695"/>
    <w:rsid w:val="00AF69E4"/>
    <w:rsid w:val="00F60800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E32CD"/>
  <w15:chartTrackingRefBased/>
  <w15:docId w15:val="{51EC95E9-69B0-4401-9624-4EA6700B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D76"/>
  </w:style>
  <w:style w:type="paragraph" w:styleId="a5">
    <w:name w:val="footer"/>
    <w:basedOn w:val="a"/>
    <w:link w:val="a6"/>
    <w:uiPriority w:val="99"/>
    <w:unhideWhenUsed/>
    <w:rsid w:val="001F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D76"/>
  </w:style>
  <w:style w:type="table" w:styleId="a7">
    <w:name w:val="Table Grid"/>
    <w:basedOn w:val="a1"/>
    <w:uiPriority w:val="39"/>
    <w:rsid w:val="001F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F2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3060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6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28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864BB"/>
    <w:rPr>
      <w:b/>
      <w:bCs/>
    </w:rPr>
  </w:style>
  <w:style w:type="character" w:styleId="ab">
    <w:name w:val="Emphasis"/>
    <w:basedOn w:val="a0"/>
    <w:uiPriority w:val="20"/>
    <w:qFormat/>
    <w:rsid w:val="002864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evraziyahim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eboba\Documents\&#1053;&#1072;&#1089;&#1090;&#1088;&#1072;&#1080;&#1074;&#1072;&#1077;&#1084;&#1099;&#1077;%20&#1096;&#1072;&#1073;&#1083;&#1086;&#1085;&#1099;%20Office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6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Тел. +7 909 402 90 07</vt:lpstr>
      <vt:lpstr>Органоминеральное удобрение «БТР Цинк»</vt:lpstr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Тел. +7 909 402 90 07</dc:title>
  <dc:subject/>
  <dc:creator>ЕвразияХим</dc:creator>
  <cp:keywords/>
  <dc:description/>
  <cp:lastModifiedBy>Сергей Савин</cp:lastModifiedBy>
  <cp:revision>1</cp:revision>
  <dcterms:created xsi:type="dcterms:W3CDTF">2019-04-25T10:35:00Z</dcterms:created>
  <dcterms:modified xsi:type="dcterms:W3CDTF">2019-04-25T10:41:00Z</dcterms:modified>
</cp:coreProperties>
</file>