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53B" w:rsidRDefault="00C4453B"/>
    <w:p w:rsidR="00C33250" w:rsidRPr="00A02B3C" w:rsidRDefault="00C33250" w:rsidP="00C33250">
      <w:pPr>
        <w:spacing w:after="0" w:line="240" w:lineRule="auto"/>
        <w:jc w:val="center"/>
        <w:rPr>
          <w:rFonts w:ascii="Georgia" w:hAnsi="Georgia"/>
          <w:b/>
        </w:rPr>
      </w:pPr>
      <w:r w:rsidRPr="00A02B3C">
        <w:rPr>
          <w:rFonts w:ascii="Georgia" w:hAnsi="Georgia"/>
          <w:b/>
        </w:rPr>
        <w:t>ЦЕНТР ПО САПРОПЕЛЮ</w:t>
      </w:r>
    </w:p>
    <w:p w:rsidR="00C33250" w:rsidRPr="00A02B3C" w:rsidRDefault="00C33250" w:rsidP="00C33250">
      <w:pPr>
        <w:spacing w:after="0" w:line="240" w:lineRule="auto"/>
        <w:jc w:val="center"/>
      </w:pPr>
      <w:r w:rsidRPr="00A02B3C">
        <w:t>414018. Россия. Астрахань. ул. Ульянова, 67</w:t>
      </w:r>
    </w:p>
    <w:p w:rsidR="00C33250" w:rsidRPr="00A02B3C" w:rsidRDefault="00D87AE0" w:rsidP="00C33250">
      <w:pPr>
        <w:spacing w:after="0" w:line="240" w:lineRule="auto"/>
        <w:jc w:val="center"/>
      </w:pPr>
      <w:hyperlink r:id="rId4" w:history="1">
        <w:r w:rsidR="00C33250" w:rsidRPr="00A02B3C">
          <w:rPr>
            <w:lang w:val="en-US"/>
          </w:rPr>
          <w:t>www</w:t>
        </w:r>
        <w:r w:rsidR="00C33250" w:rsidRPr="00A02B3C">
          <w:t>.</w:t>
        </w:r>
        <w:r w:rsidR="00C33250" w:rsidRPr="00A02B3C">
          <w:rPr>
            <w:lang w:val="en-US"/>
          </w:rPr>
          <w:t>sapropex</w:t>
        </w:r>
        <w:r w:rsidR="00C33250" w:rsidRPr="00A02B3C">
          <w:t>.</w:t>
        </w:r>
        <w:r w:rsidR="00C33250" w:rsidRPr="00A02B3C">
          <w:rPr>
            <w:lang w:val="en-US"/>
          </w:rPr>
          <w:t>ru</w:t>
        </w:r>
      </w:hyperlink>
      <w:r w:rsidR="00C33250" w:rsidRPr="00A02B3C">
        <w:t xml:space="preserve">  </w:t>
      </w:r>
      <w:r w:rsidR="00C33250" w:rsidRPr="00A02B3C">
        <w:rPr>
          <w:lang w:val="en-US"/>
        </w:rPr>
        <w:t>E</w:t>
      </w:r>
      <w:r w:rsidR="00C33250" w:rsidRPr="00A02B3C">
        <w:t>-</w:t>
      </w:r>
      <w:r w:rsidR="00C33250" w:rsidRPr="00A02B3C">
        <w:rPr>
          <w:lang w:val="en-US"/>
        </w:rPr>
        <w:t>mail</w:t>
      </w:r>
      <w:r w:rsidR="00C33250" w:rsidRPr="00A02B3C">
        <w:t xml:space="preserve">: </w:t>
      </w:r>
      <w:hyperlink r:id="rId5" w:history="1">
        <w:r w:rsidR="00C33250" w:rsidRPr="00A02B3C">
          <w:rPr>
            <w:lang w:val="en-US"/>
          </w:rPr>
          <w:t>sapropex</w:t>
        </w:r>
        <w:r w:rsidR="00C33250" w:rsidRPr="00A02B3C">
          <w:t>@</w:t>
        </w:r>
        <w:r w:rsidR="00C33250" w:rsidRPr="00A02B3C">
          <w:rPr>
            <w:lang w:val="en-US"/>
          </w:rPr>
          <w:t>mail</w:t>
        </w:r>
        <w:r w:rsidR="00C33250" w:rsidRPr="00A02B3C">
          <w:t>.</w:t>
        </w:r>
        <w:proofErr w:type="spellStart"/>
        <w:r w:rsidR="00C33250" w:rsidRPr="00A02B3C">
          <w:rPr>
            <w:lang w:val="en-US"/>
          </w:rPr>
          <w:t>ru</w:t>
        </w:r>
        <w:proofErr w:type="spellEnd"/>
      </w:hyperlink>
      <w:r w:rsidR="00C33250" w:rsidRPr="00A02B3C">
        <w:t xml:space="preserve"> тел. +79086132220</w:t>
      </w:r>
    </w:p>
    <w:p w:rsidR="00C33250" w:rsidRPr="00A02B3C" w:rsidRDefault="00C33250" w:rsidP="00C33250">
      <w:pPr>
        <w:spacing w:after="0" w:line="240" w:lineRule="auto"/>
        <w:jc w:val="center"/>
      </w:pPr>
      <w:proofErr w:type="spellStart"/>
      <w:r w:rsidRPr="00A02B3C">
        <w:t>Ватсап</w:t>
      </w:r>
      <w:proofErr w:type="spellEnd"/>
      <w:r w:rsidRPr="00A02B3C">
        <w:t xml:space="preserve"> для консультаций: +79275863826</w:t>
      </w:r>
    </w:p>
    <w:p w:rsidR="00FD51F0" w:rsidRDefault="00C33250" w:rsidP="00C33250">
      <w:r w:rsidRPr="00A02B3C">
        <w:t>_____________________________________________________________________________________</w:t>
      </w:r>
    </w:p>
    <w:p w:rsidR="00FD51F0" w:rsidRDefault="00FD51F0"/>
    <w:p w:rsidR="00C1277D" w:rsidRDefault="00C1277D" w:rsidP="00C1277D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0"/>
          <w:szCs w:val="13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color w:val="333333"/>
          <w:sz w:val="20"/>
          <w:szCs w:val="13"/>
          <w:shd w:val="clear" w:color="auto" w:fill="FFFFFF"/>
          <w:lang w:eastAsia="ru-RU"/>
        </w:rPr>
        <w:t>СКВАЖИННАЯ ГИДРОДОБЫЧА РОССЫПНЫХ ПОЛЕЗНЫХ ИСКОПАЕМЫХ ПЕРЕДВИЖНЫМ МИНИОБОРУДОВАНИЕМ</w:t>
      </w:r>
    </w:p>
    <w:p w:rsidR="00C1277D" w:rsidRDefault="00C1277D" w:rsidP="00C1277D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0"/>
          <w:szCs w:val="13"/>
          <w:shd w:val="clear" w:color="auto" w:fill="FFFFFF"/>
          <w:lang w:eastAsia="ru-RU"/>
        </w:rPr>
      </w:pPr>
    </w:p>
    <w:p w:rsidR="00C1277D" w:rsidRDefault="00C1277D" w:rsidP="00C1277D">
      <w:pPr>
        <w:spacing w:after="0" w:line="240" w:lineRule="auto"/>
        <w:rPr>
          <w:rFonts w:ascii="Arial" w:eastAsia="Times New Roman" w:hAnsi="Arial" w:cs="Arial"/>
          <w:b/>
          <w:color w:val="333333"/>
          <w:sz w:val="20"/>
          <w:szCs w:val="13"/>
          <w:shd w:val="clear" w:color="auto" w:fill="FFFFFF"/>
          <w:lang w:eastAsia="ru-RU"/>
        </w:rPr>
      </w:pPr>
    </w:p>
    <w:p w:rsidR="00192383" w:rsidRDefault="00192383" w:rsidP="00192383">
      <w:pPr>
        <w:spacing w:after="0" w:line="240" w:lineRule="auto"/>
        <w:ind w:firstLine="708"/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</w:pPr>
      <w:r w:rsidRPr="00192383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Предложение подготовлено для одного из отечественных заказчиков</w:t>
      </w:r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,</w:t>
      </w:r>
      <w:r w:rsidRPr="00192383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работающих</w:t>
      </w:r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на добыче россыпных алмазов и золота на острове Мадагаскар. </w:t>
      </w:r>
    </w:p>
    <w:p w:rsidR="00192383" w:rsidRDefault="00192383" w:rsidP="00192383">
      <w:pPr>
        <w:spacing w:after="0" w:line="240" w:lineRule="auto"/>
        <w:ind w:firstLine="708"/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Россыпная залежь не имеет торфов, расположена в русле и долине реки. Продуктивный слоя сложен рыхлыми рассыпчатыми глинами, глинистым песком, мелкой галькой и песчано-глинистыми перемытыми и </w:t>
      </w:r>
      <w:proofErr w:type="spellStart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переотложившимися</w:t>
      </w:r>
      <w:proofErr w:type="spellEnd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несколько раз по течению не уплотнившимся со временем песком, окатанными обломками коренных пород и прослойками глины. Глубина залегания полезной толщи от 0 м до 28 м.</w:t>
      </w:r>
    </w:p>
    <w:p w:rsidR="00EF5B74" w:rsidRDefault="00EF5B74" w:rsidP="00192383">
      <w:pPr>
        <w:spacing w:after="0" w:line="240" w:lineRule="auto"/>
        <w:ind w:firstLine="708"/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</w:pPr>
    </w:p>
    <w:p w:rsidR="00EF5B74" w:rsidRDefault="00D87AE0" w:rsidP="00EF5B74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898F6F" wp14:editId="199DFC32">
            <wp:extent cx="5940425" cy="19342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B74" w:rsidRDefault="00EF5B74" w:rsidP="00EF5B74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</w:pPr>
    </w:p>
    <w:p w:rsidR="00EF5B74" w:rsidRDefault="00192383" w:rsidP="00192383">
      <w:pPr>
        <w:spacing w:after="0" w:line="240" w:lineRule="auto"/>
        <w:ind w:firstLine="708"/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Район непроходимый, отличается бездорожьем, отсутствует электроэнергия и трудовые ресурсы. Материально-техническая база и снабжение ГСМ не развиты.</w:t>
      </w:r>
    </w:p>
    <w:p w:rsidR="00D87AE0" w:rsidRDefault="00D87AE0" w:rsidP="00192383">
      <w:pPr>
        <w:spacing w:after="0" w:line="240" w:lineRule="auto"/>
        <w:ind w:firstLine="708"/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</w:pPr>
      <w:bookmarkStart w:id="0" w:name="_GoBack"/>
      <w:bookmarkEnd w:id="0"/>
    </w:p>
    <w:p w:rsidR="00D87AE0" w:rsidRDefault="00D87AE0" w:rsidP="00D87AE0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9FF205" wp14:editId="0F82AB7E">
            <wp:extent cx="5940425" cy="193675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B74" w:rsidRDefault="00EF5B74" w:rsidP="00192383">
      <w:pPr>
        <w:spacing w:after="0" w:line="240" w:lineRule="auto"/>
        <w:ind w:firstLine="708"/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</w:pPr>
    </w:p>
    <w:p w:rsidR="00192383" w:rsidRDefault="00192383" w:rsidP="00192383">
      <w:pPr>
        <w:spacing w:after="0" w:line="240" w:lineRule="auto"/>
        <w:ind w:firstLine="708"/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Перед подписанием договора горно-добычные работы на осваиваемом месторождении проводились </w:t>
      </w:r>
      <w:proofErr w:type="spellStart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бульдозерно</w:t>
      </w:r>
      <w:proofErr w:type="spellEnd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-экскаваторной </w:t>
      </w:r>
      <w:proofErr w:type="spellStart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минитехникой</w:t>
      </w:r>
      <w:proofErr w:type="spellEnd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зарубежного производства от фирм США, Японии и Германии. Максимальная глубина добычи алмазов и золота при этом устанавливалась характеристиками самого оборудования и не превышала 2-2.7 м. Данный способ позволял лишь создавать видимость технологичности процесса добычи полезных ископаемых, так как согласно геологического отчета по месторождению максимальное содержание полезного компонента находится на глубинах от 6 до 24 м.</w:t>
      </w:r>
    </w:p>
    <w:p w:rsidR="00192383" w:rsidRDefault="00192383" w:rsidP="00192383">
      <w:pPr>
        <w:spacing w:after="0" w:line="240" w:lineRule="auto"/>
        <w:ind w:firstLine="708"/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Заказчиком поставлена задача в данных условиях увеличить добычу полезного ископаемого и снизить затраты времени и ресурсов на технологический процесс.</w:t>
      </w:r>
    </w:p>
    <w:p w:rsidR="00EF5B74" w:rsidRDefault="00EF5B74" w:rsidP="00EF5B74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style="width:273.05pt;height:166.9pt">
            <v:imagedata r:id="rId8" o:title="Буро-добычная миниустановка для СГД золота"/>
          </v:shape>
        </w:pict>
      </w:r>
    </w:p>
    <w:p w:rsidR="00192383" w:rsidRDefault="00192383" w:rsidP="00192383">
      <w:pPr>
        <w:spacing w:after="0" w:line="240" w:lineRule="auto"/>
        <w:ind w:firstLine="708"/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Это стало возможным с применением технологии скважинной гидродобычи полезных ископаемых, которая позволяет технически и экономически наиболее целесообразно, дешевле, комплексно и без потерь разрабатывать месторождения не только россыпного золота и алмазов, но и платины, циркония, титана, фосфорита, диатомита, сапфиров, гранатов, рубинов, урана, серебра, сапропеля, кварцевых песков, гагата, янтаря, соли, </w:t>
      </w:r>
      <w:proofErr w:type="spellStart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леонардита</w:t>
      </w:r>
      <w:proofErr w:type="spellEnd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, др. </w:t>
      </w:r>
    </w:p>
    <w:p w:rsidR="00C1277D" w:rsidRDefault="00192383" w:rsidP="00192383">
      <w:pPr>
        <w:spacing w:after="0" w:line="240" w:lineRule="auto"/>
        <w:ind w:firstLine="708"/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  </w:t>
      </w:r>
      <w:r w:rsidRPr="00192383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</w:t>
      </w:r>
    </w:p>
    <w:p w:rsidR="00192383" w:rsidRPr="00192383" w:rsidRDefault="00192383" w:rsidP="00D0120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</w:pPr>
    </w:p>
    <w:p w:rsidR="00C1277D" w:rsidRPr="00D0120F" w:rsidRDefault="00C1277D" w:rsidP="00C1277D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0"/>
          <w:szCs w:val="13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noProof/>
          <w:color w:val="333333"/>
          <w:sz w:val="20"/>
          <w:szCs w:val="13"/>
          <w:shd w:val="clear" w:color="auto" w:fill="FFFFFF"/>
          <w:lang w:eastAsia="ru-RU"/>
        </w:rPr>
        <w:drawing>
          <wp:inline distT="0" distB="0" distL="0" distR="0">
            <wp:extent cx="2962893" cy="2833986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975" cy="2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383" w:rsidRDefault="00192383" w:rsidP="00192383">
      <w:pPr>
        <w:spacing w:after="0" w:line="240" w:lineRule="auto"/>
        <w:ind w:firstLine="708"/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Под руководством к.т.н. горного инженера, </w:t>
      </w:r>
      <w:proofErr w:type="spellStart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геотехнолога</w:t>
      </w:r>
      <w:proofErr w:type="spellEnd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, гидрогеолога </w:t>
      </w:r>
      <w:proofErr w:type="spellStart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Бычека</w:t>
      </w:r>
      <w:proofErr w:type="spellEnd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Н.Д. на основании технического задания заказчика и горно-геологических условий месторождения для выполнения поставленных задач было предложено техническое решение на принципиально новом подходе к делу, используя технические возможности заказчика, передвижное самоходное или прицепное к внедорожнику, трактору, легковому автомобилю буро-добычное оборудование (установку) обеспечивающее все задачи разработки данного типа месторождений в труднодоступных и </w:t>
      </w:r>
      <w:proofErr w:type="spellStart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безинфраструктурных</w:t>
      </w:r>
      <w:proofErr w:type="spellEnd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местах. </w:t>
      </w:r>
    </w:p>
    <w:p w:rsidR="00EF5B74" w:rsidRDefault="00EF5B74" w:rsidP="00EF5B74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lastRenderedPageBreak/>
        <w:pict>
          <v:shape id="_x0000_i1054" type="#_x0000_t75" style="width:177.65pt;height:214.15pt">
            <v:imagedata r:id="rId10" o:title="Схема гидродобычи полезного ископаемого из скважины 2"/>
          </v:shape>
        </w:pict>
      </w:r>
    </w:p>
    <w:p w:rsidR="00EF5B74" w:rsidRDefault="00EF5B74" w:rsidP="00EF5B74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</w:pPr>
    </w:p>
    <w:p w:rsidR="00B51BDF" w:rsidRDefault="00192383" w:rsidP="00192383">
      <w:pPr>
        <w:spacing w:after="0" w:line="240" w:lineRule="auto"/>
        <w:ind w:firstLine="708"/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В комплекс предложений вошел</w:t>
      </w:r>
      <w:r w:rsidR="00D0120F" w:rsidRPr="00D0120F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технический проект, эксплуатационный технологический паспорт</w:t>
      </w:r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ведения работ в конкретно заданных горно-геологических условиях добычи полезного ископаемого, </w:t>
      </w:r>
      <w:r w:rsidR="00D0120F" w:rsidRPr="00D0120F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самоходное/прицепное мини оборудование на гусеничном или пневматическом ходу</w:t>
      </w:r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.</w:t>
      </w:r>
      <w:r w:rsidR="00D0120F" w:rsidRPr="00D0120F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</w:t>
      </w:r>
      <w:r w:rsidR="00BE069F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Максимальная г</w:t>
      </w:r>
      <w:r w:rsidR="00D0120F" w:rsidRPr="00D0120F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лубина разработки месторождения</w:t>
      </w:r>
      <w:r w:rsidR="00B51BDF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составила</w:t>
      </w:r>
      <w:r w:rsidR="00D0120F" w:rsidRPr="00D0120F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30 м</w:t>
      </w:r>
      <w:r w:rsidR="00B51BDF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, </w:t>
      </w:r>
      <w:r w:rsidR="00D0120F" w:rsidRPr="00D0120F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диаметр технологической скважины</w:t>
      </w:r>
      <w:r w:rsidR="00B51BDF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для СГД</w:t>
      </w:r>
      <w:r w:rsidR="00D0120F" w:rsidRPr="00D0120F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- до 300 мм. </w:t>
      </w:r>
    </w:p>
    <w:p w:rsidR="00D87AE0" w:rsidRDefault="00D87AE0" w:rsidP="00D87AE0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F4ED0F" wp14:editId="0178ADDF">
            <wp:extent cx="5940425" cy="13760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B74" w:rsidRDefault="00EF5B74" w:rsidP="00EF5B74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</w:pPr>
    </w:p>
    <w:p w:rsidR="00EF5B74" w:rsidRDefault="00EF5B74" w:rsidP="00EF5B74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</w:pPr>
    </w:p>
    <w:p w:rsidR="00B51BDF" w:rsidRDefault="00B51BDF" w:rsidP="00192383">
      <w:pPr>
        <w:spacing w:after="0" w:line="240" w:lineRule="auto"/>
        <w:ind w:firstLine="708"/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На испытаниях в полевых </w:t>
      </w:r>
      <w:proofErr w:type="spellStart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призаводских</w:t>
      </w:r>
      <w:proofErr w:type="spellEnd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условиях п</w:t>
      </w:r>
      <w:r w:rsidR="00D0120F" w:rsidRPr="00D0120F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роизводительность</w:t>
      </w:r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миниустановки</w:t>
      </w:r>
      <w:proofErr w:type="spellEnd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СГД</w:t>
      </w:r>
      <w:r w:rsidR="00D0120F" w:rsidRPr="00D0120F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по твердому </w:t>
      </w:r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(</w:t>
      </w:r>
      <w:r w:rsidR="00D0120F" w:rsidRPr="00D0120F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рыхлых песчано-глинистых продуктивных слоев</w:t>
      </w:r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)</w:t>
      </w:r>
      <w:r w:rsidR="00D0120F" w:rsidRPr="00D0120F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:</w:t>
      </w:r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составила с 0 до 12 м заглубления – до 22 м</w:t>
      </w:r>
      <w:r w:rsidRPr="00B51BDF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vertAlign w:val="superscript"/>
          <w:lang w:eastAsia="ru-RU"/>
        </w:rPr>
        <w:t>3</w:t>
      </w:r>
      <w:r w:rsidRPr="00B51BDF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/</w:t>
      </w:r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час, в зоне плотика от 22 до 28 м заглубления снизилась до 12-15</w:t>
      </w:r>
      <w:r w:rsidR="00D0120F" w:rsidRPr="00D0120F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м</w:t>
      </w:r>
      <w:r w:rsidR="00D0120F" w:rsidRPr="00D0120F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vertAlign w:val="superscript"/>
          <w:lang w:eastAsia="ru-RU"/>
        </w:rPr>
        <w:t>3</w:t>
      </w:r>
      <w:r w:rsidR="00D0120F" w:rsidRPr="00D0120F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/ч. </w:t>
      </w:r>
    </w:p>
    <w:p w:rsidR="00EF5B74" w:rsidRDefault="00B51BDF" w:rsidP="00192383">
      <w:pPr>
        <w:spacing w:after="0" w:line="240" w:lineRule="auto"/>
        <w:ind w:firstLine="708"/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Способ скважинной гидродобычи (СГД) </w:t>
      </w:r>
      <w:proofErr w:type="spellStart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миниоборудованием</w:t>
      </w:r>
      <w:proofErr w:type="spellEnd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заключался в последовательности операций бурения технологической скважины на месте проведения работ, </w:t>
      </w:r>
      <w:r w:rsidR="00BE069F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оснастки</w:t>
      </w:r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ее скважинным </w:t>
      </w:r>
      <w:proofErr w:type="spellStart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гидродобычным</w:t>
      </w:r>
      <w:proofErr w:type="spellEnd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и промывочным оборудованием (</w:t>
      </w:r>
      <w:proofErr w:type="spellStart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промприбором</w:t>
      </w:r>
      <w:proofErr w:type="spellEnd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), подключения их к водо- и </w:t>
      </w:r>
      <w:proofErr w:type="spellStart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воздухоподающим</w:t>
      </w:r>
      <w:proofErr w:type="spellEnd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миниагрегатам</w:t>
      </w:r>
      <w:proofErr w:type="spellEnd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того же комплекса, плавным камерным </w:t>
      </w:r>
      <w:proofErr w:type="spellStart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гидроразмывом</w:t>
      </w:r>
      <w:proofErr w:type="spellEnd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продуктивного слоя напорной водяной струей через скважину </w:t>
      </w:r>
      <w:proofErr w:type="gramStart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с выдачей</w:t>
      </w:r>
      <w:proofErr w:type="gramEnd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образовавшейся </w:t>
      </w:r>
      <w:proofErr w:type="spellStart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гидросмести</w:t>
      </w:r>
      <w:proofErr w:type="spellEnd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на </w:t>
      </w:r>
      <w:proofErr w:type="spellStart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промприбор</w:t>
      </w:r>
      <w:proofErr w:type="spellEnd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. На </w:t>
      </w:r>
      <w:proofErr w:type="spellStart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промприборе</w:t>
      </w:r>
      <w:proofErr w:type="spellEnd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твердое отделялось от воды, вода подавалась снова в технологический процесс, а твердый остаток подвергался дальнейшему обогащению или извлечению из него добываемого золота или алмазов. </w:t>
      </w:r>
    </w:p>
    <w:p w:rsidR="00BE069F" w:rsidRDefault="00BE069F" w:rsidP="00192383">
      <w:pPr>
        <w:spacing w:after="0" w:line="240" w:lineRule="auto"/>
        <w:ind w:firstLine="708"/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</w:pPr>
    </w:p>
    <w:p w:rsidR="00B51BDF" w:rsidRDefault="00EF5B74" w:rsidP="00EF5B74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pict>
          <v:shape id="_x0000_i1080" type="#_x0000_t75" style="width:302.05pt;height:171.6pt">
            <v:imagedata r:id="rId12" o:title="Прмприбор для золота или алмазов"/>
          </v:shape>
        </w:pict>
      </w:r>
    </w:p>
    <w:p w:rsidR="00BE069F" w:rsidRDefault="00BE069F" w:rsidP="00EF5B74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</w:pPr>
    </w:p>
    <w:p w:rsidR="00B51BDF" w:rsidRDefault="00B51BDF" w:rsidP="00192383">
      <w:pPr>
        <w:spacing w:after="0" w:line="240" w:lineRule="auto"/>
        <w:ind w:firstLine="708"/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В процессе первых нескольких дней работы на месторождении достигнуты результаты, обеспечивающие высокую эффективность предложения при минимальных затратах на процесс, особенно ГСМ, трудовых ресурсов и временных затрат на перемещения по месторождению. Так, при использовании буро-добычного </w:t>
      </w:r>
      <w:proofErr w:type="spellStart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миниоборудования</w:t>
      </w:r>
      <w:proofErr w:type="spellEnd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СГД установленного на </w:t>
      </w:r>
      <w:proofErr w:type="spellStart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пневомколесном</w:t>
      </w:r>
      <w:proofErr w:type="spellEnd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прицепе к внедорожнику с применением дизельного привода напорного </w:t>
      </w:r>
      <w:proofErr w:type="spellStart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водоподающего</w:t>
      </w:r>
      <w:proofErr w:type="spellEnd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насоса, компрессора и самой установки получено затратное соотношение на 1 м</w:t>
      </w:r>
      <w:r w:rsidRPr="00B51BDF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vertAlign w:val="superscript"/>
          <w:lang w:eastAsia="ru-RU"/>
        </w:rPr>
        <w:t>3</w:t>
      </w:r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извлеченного на </w:t>
      </w:r>
      <w:proofErr w:type="spellStart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промприбор</w:t>
      </w:r>
      <w:proofErr w:type="spellEnd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твердого материала </w:t>
      </w:r>
      <w:r w:rsidR="0003548B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2,2 л дизтоплива. </w:t>
      </w:r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</w:t>
      </w:r>
    </w:p>
    <w:p w:rsidR="00B51BDF" w:rsidRDefault="00B51BDF" w:rsidP="00192383">
      <w:pPr>
        <w:spacing w:after="0" w:line="240" w:lineRule="auto"/>
        <w:ind w:firstLine="708"/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При этом оборудованием может управлять 1 человек!           </w:t>
      </w:r>
    </w:p>
    <w:p w:rsidR="0003548B" w:rsidRDefault="00D0120F" w:rsidP="00192383">
      <w:pPr>
        <w:spacing w:after="0" w:line="240" w:lineRule="auto"/>
        <w:ind w:firstLine="708"/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</w:pPr>
      <w:r w:rsidRPr="00D0120F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Комплектация </w:t>
      </w:r>
      <w:proofErr w:type="spellStart"/>
      <w:r w:rsidR="0003548B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мини</w:t>
      </w:r>
      <w:r w:rsidRPr="00D0120F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установки</w:t>
      </w:r>
      <w:proofErr w:type="spellEnd"/>
      <w:r w:rsidRPr="00D0120F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: буро-добычной агрегат</w:t>
      </w:r>
      <w:r w:rsidR="0003548B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(БДА)</w:t>
      </w:r>
      <w:r w:rsidRPr="00D0120F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, скважинный </w:t>
      </w:r>
      <w:proofErr w:type="spellStart"/>
      <w:r w:rsidRPr="00D0120F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гидродобычной</w:t>
      </w:r>
      <w:proofErr w:type="spellEnd"/>
      <w:r w:rsidRPr="00D0120F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снаряд</w:t>
      </w:r>
      <w:r w:rsidR="0003548B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(СГС)</w:t>
      </w:r>
      <w:r w:rsidRPr="00D0120F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, насос напорной воды, компрессор, промывочный прибор</w:t>
      </w:r>
      <w:r w:rsidR="0003548B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, </w:t>
      </w:r>
      <w:proofErr w:type="spellStart"/>
      <w:r w:rsidR="0003548B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подсоединительные</w:t>
      </w:r>
      <w:proofErr w:type="spellEnd"/>
      <w:r w:rsidR="0003548B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напорные шланги, инструмент, обсадные трубы. Дополнительно в комплект поставки включаются различные типоразмеры и ассортимент СГС с учетом условий добычи и </w:t>
      </w:r>
      <w:proofErr w:type="gramStart"/>
      <w:r w:rsidR="0003548B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свойств</w:t>
      </w:r>
      <w:proofErr w:type="gramEnd"/>
      <w:r w:rsidR="0003548B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вмещающих полезное ископаемое пород.</w:t>
      </w:r>
    </w:p>
    <w:p w:rsidR="0003548B" w:rsidRDefault="00D0120F" w:rsidP="00192383">
      <w:pPr>
        <w:spacing w:after="0" w:line="240" w:lineRule="auto"/>
        <w:ind w:firstLine="708"/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</w:pPr>
      <w:r w:rsidRPr="00D0120F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Транспортируется на прицепе или кузове к автомобилю </w:t>
      </w:r>
      <w:proofErr w:type="spellStart"/>
      <w:r w:rsidRPr="00D0120F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ГАЗель</w:t>
      </w:r>
      <w:proofErr w:type="spellEnd"/>
      <w:r w:rsidRPr="00D0120F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, внедорожнику, трактору. Сроки поставки комплекта</w:t>
      </w:r>
      <w:r w:rsidR="0003548B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после подготовки технического проекта и требуемой заказчику спецификации оборудования</w:t>
      </w:r>
      <w:r w:rsidRPr="00D0120F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– не более </w:t>
      </w:r>
      <w:r w:rsidR="0003548B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1</w:t>
      </w:r>
      <w:r w:rsidRPr="00D0120F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.5 мес. Стоимость</w:t>
      </w:r>
      <w:r w:rsidR="0003548B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минимального комплекта - </w:t>
      </w:r>
      <w:r w:rsidRPr="00D0120F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от 3.7 млн. руб.</w:t>
      </w:r>
      <w:r w:rsidR="0003548B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, оптимального – 5.44 млн. руб. </w:t>
      </w:r>
      <w:r w:rsidRPr="00D0120F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 </w:t>
      </w:r>
    </w:p>
    <w:p w:rsidR="00EF5B74" w:rsidRDefault="00EF5B74" w:rsidP="00192383">
      <w:pPr>
        <w:spacing w:after="0" w:line="240" w:lineRule="auto"/>
        <w:ind w:firstLine="708"/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</w:pPr>
    </w:p>
    <w:p w:rsidR="00EF5B74" w:rsidRDefault="00EF5B74" w:rsidP="00EF5B74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pict>
          <v:shape id="_x0000_i1081" type="#_x0000_t75" style="width:313.25pt;height:175.3pt">
            <v:imagedata r:id="rId13" o:title="Передвижная установка для СГД золота и алмазов"/>
          </v:shape>
        </w:pict>
      </w:r>
    </w:p>
    <w:p w:rsidR="00EF5B74" w:rsidRDefault="00EF5B74" w:rsidP="00EF5B74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</w:pPr>
    </w:p>
    <w:p w:rsidR="00D0120F" w:rsidRPr="00D0120F" w:rsidRDefault="0003548B" w:rsidP="00192383">
      <w:pPr>
        <w:spacing w:after="0" w:line="240" w:lineRule="auto"/>
        <w:ind w:firstLine="708"/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Видео предлагаемого </w:t>
      </w:r>
      <w:proofErr w:type="spellStart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миникомплекса</w:t>
      </w:r>
      <w:proofErr w:type="spellEnd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представлено на канале автора в </w:t>
      </w:r>
      <w:proofErr w:type="spellStart"/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Ютубе</w:t>
      </w:r>
      <w:proofErr w:type="spellEnd"/>
      <w:r w:rsidRPr="0003548B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>:</w:t>
      </w:r>
      <w:r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</w:t>
      </w:r>
      <w:r w:rsidR="00D0120F" w:rsidRPr="00D0120F">
        <w:rPr>
          <w:rFonts w:ascii="Arial" w:eastAsia="Times New Roman" w:hAnsi="Arial" w:cs="Arial"/>
          <w:color w:val="333333"/>
          <w:sz w:val="20"/>
          <w:szCs w:val="13"/>
          <w:shd w:val="clear" w:color="auto" w:fill="FFFFFF"/>
          <w:lang w:eastAsia="ru-RU"/>
        </w:rPr>
        <w:t xml:space="preserve">       </w:t>
      </w:r>
    </w:p>
    <w:p w:rsidR="00D0120F" w:rsidRPr="00D0120F" w:rsidRDefault="00D0120F" w:rsidP="00D0120F">
      <w:pPr>
        <w:spacing w:after="0" w:line="240" w:lineRule="auto"/>
        <w:rPr>
          <w:rFonts w:ascii="Arial" w:eastAsia="Times New Roman" w:hAnsi="Arial" w:cs="Arial"/>
          <w:sz w:val="20"/>
          <w:szCs w:val="13"/>
          <w:shd w:val="clear" w:color="auto" w:fill="FFFFFF"/>
          <w:lang w:eastAsia="ru-RU"/>
        </w:rPr>
      </w:pPr>
      <w:hyperlink r:id="rId14" w:history="1">
        <w:r w:rsidRPr="0003548B">
          <w:rPr>
            <w:rFonts w:ascii="Arial" w:eastAsia="Times New Roman" w:hAnsi="Arial" w:cs="Arial"/>
            <w:sz w:val="20"/>
            <w:szCs w:val="13"/>
            <w:shd w:val="clear" w:color="auto" w:fill="FFFFFF"/>
            <w:lang w:eastAsia="ru-RU"/>
          </w:rPr>
          <w:t>https://youtu.be/3BCkq01UR_8</w:t>
        </w:r>
      </w:hyperlink>
    </w:p>
    <w:p w:rsidR="00C33250" w:rsidRPr="00C33250" w:rsidRDefault="00C33250" w:rsidP="00D0120F">
      <w:pPr>
        <w:jc w:val="center"/>
      </w:pPr>
    </w:p>
    <w:sectPr w:rsidR="00C33250" w:rsidRPr="00C332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1F0"/>
    <w:rsid w:val="0003548B"/>
    <w:rsid w:val="00192383"/>
    <w:rsid w:val="00347100"/>
    <w:rsid w:val="00423465"/>
    <w:rsid w:val="00696E4E"/>
    <w:rsid w:val="008F3ED0"/>
    <w:rsid w:val="00950C99"/>
    <w:rsid w:val="00B51BDF"/>
    <w:rsid w:val="00BE069F"/>
    <w:rsid w:val="00C1277D"/>
    <w:rsid w:val="00C33250"/>
    <w:rsid w:val="00C4453B"/>
    <w:rsid w:val="00D0120F"/>
    <w:rsid w:val="00D87AE0"/>
    <w:rsid w:val="00E967C4"/>
    <w:rsid w:val="00EF5B74"/>
    <w:rsid w:val="00F50485"/>
    <w:rsid w:val="00FD5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3CA70"/>
  <w15:chartTrackingRefBased/>
  <w15:docId w15:val="{91B496AB-6B4A-428F-BB00-4BD211D32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3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5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sapropex@mail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hyperlink" Target="http://www.sapropex.ru" TargetMode="External"/><Relationship Id="rId9" Type="http://schemas.openxmlformats.org/officeDocument/2006/relationships/image" Target="media/image4.png"/><Relationship Id="rId14" Type="http://schemas.openxmlformats.org/officeDocument/2006/relationships/hyperlink" Target="https://youtu.be/3BCkq01UR_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4</Pages>
  <Words>826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cp:lastPrinted>2019-09-19T11:41:00Z</cp:lastPrinted>
  <dcterms:created xsi:type="dcterms:W3CDTF">2019-09-19T06:33:00Z</dcterms:created>
  <dcterms:modified xsi:type="dcterms:W3CDTF">2019-09-19T12:40:00Z</dcterms:modified>
</cp:coreProperties>
</file>